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D17967" w14:textId="77777777" w:rsidR="00C74A09" w:rsidRPr="00831EAE" w:rsidRDefault="00D20B19" w:rsidP="0042494B">
      <w:pPr>
        <w:pStyle w:val="TtuloEvento"/>
        <w:spacing w:after="0"/>
        <w:rPr>
          <w:sz w:val="22"/>
          <w:szCs w:val="32"/>
        </w:rPr>
      </w:pPr>
      <w:r w:rsidRPr="00831EAE">
        <w:rPr>
          <w:sz w:val="22"/>
          <w:szCs w:val="32"/>
        </w:rPr>
        <w:tab/>
      </w:r>
    </w:p>
    <w:p w14:paraId="542B4334" w14:textId="77777777" w:rsidR="00C74A09" w:rsidRPr="00831EAE" w:rsidRDefault="00C74A09" w:rsidP="00C74A09">
      <w:pPr>
        <w:pStyle w:val="TtuloEvento"/>
        <w:rPr>
          <w:sz w:val="32"/>
          <w:szCs w:val="32"/>
        </w:rPr>
      </w:pPr>
      <w:r w:rsidRPr="00831EAE">
        <w:rPr>
          <w:sz w:val="32"/>
          <w:szCs w:val="32"/>
        </w:rPr>
        <w:t>TARGET2-SECURITIES</w:t>
      </w:r>
    </w:p>
    <w:p w14:paraId="1ABDF31E" w14:textId="69DA05B7" w:rsidR="00C74A09" w:rsidRPr="00831EAE" w:rsidRDefault="00C74A09" w:rsidP="00C74A09">
      <w:pPr>
        <w:pStyle w:val="Subttuloevento"/>
        <w:rPr>
          <w:rFonts w:ascii="BdE Neue Helvetica 45 Light" w:hAnsi="BdE Neue Helvetica 45 Light"/>
          <w:sz w:val="24"/>
          <w:szCs w:val="24"/>
        </w:rPr>
      </w:pPr>
      <w:r w:rsidRPr="00831EAE">
        <w:rPr>
          <w:rFonts w:ascii="BdE Neue Helvetica 45 Light" w:hAnsi="BdE Neue Helvetica 45 Light"/>
          <w:sz w:val="24"/>
          <w:szCs w:val="24"/>
        </w:rPr>
        <w:t>Grupo Nacional de Usuarios</w:t>
      </w:r>
      <w:r w:rsidR="000A155F">
        <w:rPr>
          <w:rFonts w:ascii="BdE Neue Helvetica 45 Light" w:hAnsi="BdE Neue Helvetica 45 Light"/>
          <w:sz w:val="24"/>
          <w:szCs w:val="24"/>
        </w:rPr>
        <w:t xml:space="preserve"> (GNU)</w:t>
      </w:r>
    </w:p>
    <w:p w14:paraId="0424757B" w14:textId="5E989614" w:rsidR="007852ED" w:rsidRPr="00831EAE" w:rsidRDefault="007852ED" w:rsidP="007852ED">
      <w:pPr>
        <w:pStyle w:val="Subttuloevento"/>
        <w:spacing w:after="0"/>
        <w:rPr>
          <w:rFonts w:ascii="BdE Neue Helvetica 45 Light" w:hAnsi="BdE Neue Helvetica 45 Light"/>
          <w:sz w:val="20"/>
          <w:szCs w:val="20"/>
        </w:rPr>
      </w:pPr>
      <w:r w:rsidRPr="00831EAE">
        <w:rPr>
          <w:rFonts w:ascii="BdE Neue Helvetica 45 Light" w:hAnsi="BdE Neue Helvetica 45 Light"/>
          <w:sz w:val="20"/>
          <w:szCs w:val="20"/>
        </w:rPr>
        <w:t xml:space="preserve">Madrid, </w:t>
      </w:r>
      <w:r w:rsidR="00AE37C6">
        <w:rPr>
          <w:rFonts w:ascii="BdE Neue Helvetica 45 Light" w:hAnsi="BdE Neue Helvetica 45 Light"/>
          <w:sz w:val="20"/>
          <w:szCs w:val="20"/>
        </w:rPr>
        <w:t>17</w:t>
      </w:r>
      <w:r w:rsidR="00A46F29" w:rsidRPr="00831EAE">
        <w:rPr>
          <w:rFonts w:ascii="BdE Neue Helvetica 45 Light" w:hAnsi="BdE Neue Helvetica 45 Light"/>
          <w:sz w:val="20"/>
          <w:szCs w:val="20"/>
        </w:rPr>
        <w:t xml:space="preserve"> de </w:t>
      </w:r>
      <w:r w:rsidR="00AE37C6">
        <w:rPr>
          <w:rFonts w:ascii="BdE Neue Helvetica 45 Light" w:hAnsi="BdE Neue Helvetica 45 Light"/>
          <w:sz w:val="20"/>
          <w:szCs w:val="20"/>
        </w:rPr>
        <w:t>octu</w:t>
      </w:r>
      <w:r w:rsidR="00A06964">
        <w:rPr>
          <w:rFonts w:ascii="BdE Neue Helvetica 45 Light" w:hAnsi="BdE Neue Helvetica 45 Light"/>
          <w:sz w:val="20"/>
          <w:szCs w:val="20"/>
        </w:rPr>
        <w:t>bre</w:t>
      </w:r>
      <w:r w:rsidR="004840B7">
        <w:rPr>
          <w:rFonts w:ascii="BdE Neue Helvetica 45 Light" w:hAnsi="BdE Neue Helvetica 45 Light"/>
          <w:sz w:val="20"/>
          <w:szCs w:val="20"/>
        </w:rPr>
        <w:t xml:space="preserve"> </w:t>
      </w:r>
      <w:r w:rsidR="00A46F29" w:rsidRPr="00831EAE">
        <w:rPr>
          <w:rFonts w:ascii="BdE Neue Helvetica 45 Light" w:hAnsi="BdE Neue Helvetica 45 Light"/>
          <w:sz w:val="20"/>
          <w:szCs w:val="20"/>
        </w:rPr>
        <w:t>de 201</w:t>
      </w:r>
      <w:r w:rsidR="002D69D4">
        <w:rPr>
          <w:rFonts w:ascii="BdE Neue Helvetica 45 Light" w:hAnsi="BdE Neue Helvetica 45 Light"/>
          <w:sz w:val="20"/>
          <w:szCs w:val="20"/>
        </w:rPr>
        <w:t>6</w:t>
      </w:r>
      <w:r w:rsidRPr="00831EAE">
        <w:rPr>
          <w:rFonts w:ascii="BdE Neue Helvetica 45 Light" w:hAnsi="BdE Neue Helvetica 45 Light"/>
          <w:sz w:val="20"/>
          <w:szCs w:val="20"/>
        </w:rPr>
        <w:t xml:space="preserve"> – (</w:t>
      </w:r>
      <w:r w:rsidR="00AE37C6">
        <w:rPr>
          <w:rFonts w:ascii="BdE Neue Helvetica 45 Light" w:hAnsi="BdE Neue Helvetica 45 Light"/>
          <w:sz w:val="20"/>
          <w:szCs w:val="20"/>
        </w:rPr>
        <w:t>9</w:t>
      </w:r>
      <w:r w:rsidR="00337C3B">
        <w:rPr>
          <w:rFonts w:ascii="BdE Neue Helvetica 45 Light" w:hAnsi="BdE Neue Helvetica 45 Light"/>
          <w:sz w:val="20"/>
          <w:szCs w:val="20"/>
        </w:rPr>
        <w:t>:</w:t>
      </w:r>
      <w:r w:rsidR="00A46F29" w:rsidRPr="00831EAE">
        <w:rPr>
          <w:rFonts w:ascii="BdE Neue Helvetica 45 Light" w:hAnsi="BdE Neue Helvetica 45 Light"/>
          <w:sz w:val="20"/>
          <w:szCs w:val="20"/>
        </w:rPr>
        <w:t>30</w:t>
      </w:r>
      <w:r w:rsidR="00AE37C6">
        <w:rPr>
          <w:rFonts w:ascii="BdE Neue Helvetica 45 Light" w:hAnsi="BdE Neue Helvetica 45 Light"/>
          <w:sz w:val="20"/>
          <w:szCs w:val="20"/>
        </w:rPr>
        <w:t>-11</w:t>
      </w:r>
      <w:r w:rsidR="00233DCA" w:rsidRPr="00831EAE">
        <w:rPr>
          <w:rFonts w:ascii="BdE Neue Helvetica 45 Light" w:hAnsi="BdE Neue Helvetica 45 Light"/>
          <w:sz w:val="20"/>
          <w:szCs w:val="20"/>
        </w:rPr>
        <w:t>:</w:t>
      </w:r>
      <w:r w:rsidR="00A46F29" w:rsidRPr="00831EAE">
        <w:rPr>
          <w:rFonts w:ascii="BdE Neue Helvetica 45 Light" w:hAnsi="BdE Neue Helvetica 45 Light"/>
          <w:sz w:val="20"/>
          <w:szCs w:val="20"/>
        </w:rPr>
        <w:t xml:space="preserve">30 </w:t>
      </w:r>
      <w:r w:rsidR="007901C9">
        <w:rPr>
          <w:rFonts w:ascii="BdE Neue Helvetica 45 Light" w:hAnsi="BdE Neue Helvetica 45 Light"/>
          <w:sz w:val="20"/>
          <w:szCs w:val="20"/>
        </w:rPr>
        <w:t>horas). Sal</w:t>
      </w:r>
      <w:r w:rsidR="00A06964">
        <w:rPr>
          <w:rFonts w:ascii="BdE Neue Helvetica 45 Light" w:hAnsi="BdE Neue Helvetica 45 Light"/>
          <w:sz w:val="20"/>
          <w:szCs w:val="20"/>
        </w:rPr>
        <w:t>a Europa</w:t>
      </w:r>
    </w:p>
    <w:p w14:paraId="05BBB047" w14:textId="77777777" w:rsidR="008703DD" w:rsidRPr="00831EAE" w:rsidRDefault="008703DD" w:rsidP="007852ED">
      <w:pPr>
        <w:pStyle w:val="Subttuloevento"/>
        <w:spacing w:after="0"/>
        <w:rPr>
          <w:rFonts w:ascii="BdE Neue Helvetica 45 Light" w:hAnsi="BdE Neue Helvetica 45 Light"/>
          <w:sz w:val="20"/>
          <w:szCs w:val="20"/>
        </w:rPr>
      </w:pPr>
    </w:p>
    <w:p w14:paraId="0C6636F0" w14:textId="77777777" w:rsidR="00C74A09" w:rsidRDefault="00C74A09" w:rsidP="0045716F">
      <w:pPr>
        <w:pStyle w:val="Subttuloevento"/>
        <w:spacing w:after="0"/>
        <w:rPr>
          <w:rFonts w:ascii="BdE Neue Helvetica 45 Light" w:hAnsi="BdE Neue Helvetica 45 Light"/>
          <w:sz w:val="20"/>
          <w:szCs w:val="20"/>
        </w:rPr>
      </w:pPr>
    </w:p>
    <w:p w14:paraId="48564FEE" w14:textId="77777777" w:rsidR="006C667D" w:rsidRDefault="00C74A09" w:rsidP="0045716F">
      <w:pPr>
        <w:pStyle w:val="Prrafodelista"/>
        <w:numPr>
          <w:ilvl w:val="0"/>
          <w:numId w:val="45"/>
        </w:numPr>
        <w:tabs>
          <w:tab w:val="left" w:pos="284"/>
          <w:tab w:val="left" w:pos="1701"/>
        </w:tabs>
        <w:spacing w:after="0" w:line="240" w:lineRule="auto"/>
        <w:ind w:left="0" w:firstLine="0"/>
        <w:contextualSpacing w:val="0"/>
        <w:rPr>
          <w:b/>
          <w:sz w:val="22"/>
          <w:szCs w:val="22"/>
        </w:rPr>
      </w:pPr>
      <w:r w:rsidRPr="00580276">
        <w:rPr>
          <w:b/>
          <w:sz w:val="22"/>
          <w:szCs w:val="22"/>
        </w:rPr>
        <w:t>Introducción</w:t>
      </w:r>
    </w:p>
    <w:p w14:paraId="05FB9BBB" w14:textId="77777777" w:rsidR="0045716F" w:rsidRPr="00580276" w:rsidRDefault="0045716F" w:rsidP="0045716F">
      <w:pPr>
        <w:pStyle w:val="Prrafodelista"/>
        <w:tabs>
          <w:tab w:val="left" w:pos="284"/>
          <w:tab w:val="left" w:pos="1701"/>
        </w:tabs>
        <w:spacing w:after="0" w:line="240" w:lineRule="auto"/>
        <w:ind w:left="0"/>
        <w:contextualSpacing w:val="0"/>
        <w:rPr>
          <w:b/>
          <w:sz w:val="22"/>
          <w:szCs w:val="22"/>
        </w:rPr>
      </w:pPr>
    </w:p>
    <w:p w14:paraId="0E566650" w14:textId="066EB8CD" w:rsidR="000C27F3" w:rsidRDefault="00AB37DE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Después de dar la</w:t>
      </w:r>
      <w:r w:rsidR="00821AF8">
        <w:rPr>
          <w:sz w:val="22"/>
          <w:szCs w:val="22"/>
        </w:rPr>
        <w:t xml:space="preserve"> bienvenida a los asistente</w:t>
      </w:r>
      <w:r w:rsidR="000C27F3">
        <w:rPr>
          <w:sz w:val="22"/>
          <w:szCs w:val="22"/>
        </w:rPr>
        <w:t>s</w:t>
      </w:r>
      <w:r>
        <w:rPr>
          <w:sz w:val="22"/>
          <w:szCs w:val="22"/>
        </w:rPr>
        <w:t>, el presidente aclaró, r</w:t>
      </w:r>
      <w:r w:rsidR="000C27F3">
        <w:rPr>
          <w:sz w:val="22"/>
          <w:szCs w:val="22"/>
        </w:rPr>
        <w:t xml:space="preserve">especto a la coordinación entre el GNU de T2S y el Comité de Coordinación, </w:t>
      </w:r>
      <w:r>
        <w:rPr>
          <w:sz w:val="22"/>
          <w:szCs w:val="22"/>
        </w:rPr>
        <w:t xml:space="preserve">que </w:t>
      </w:r>
      <w:r w:rsidR="00BA11F3">
        <w:rPr>
          <w:sz w:val="22"/>
          <w:szCs w:val="22"/>
        </w:rPr>
        <w:t>e</w:t>
      </w:r>
      <w:r w:rsidR="00821AF8">
        <w:rPr>
          <w:sz w:val="22"/>
          <w:szCs w:val="22"/>
        </w:rPr>
        <w:t xml:space="preserve">l GNU </w:t>
      </w:r>
      <w:r w:rsidR="00BA11F3">
        <w:rPr>
          <w:sz w:val="22"/>
          <w:szCs w:val="22"/>
        </w:rPr>
        <w:t>s</w:t>
      </w:r>
      <w:r w:rsidR="00821AF8">
        <w:rPr>
          <w:sz w:val="22"/>
          <w:szCs w:val="22"/>
        </w:rPr>
        <w:t>eguirá discutiendo los temas relacionados con la migración del mercado español a T2S</w:t>
      </w:r>
      <w:r>
        <w:rPr>
          <w:sz w:val="22"/>
          <w:szCs w:val="22"/>
        </w:rPr>
        <w:t>,</w:t>
      </w:r>
      <w:r w:rsidR="00BA11F3">
        <w:rPr>
          <w:sz w:val="22"/>
          <w:szCs w:val="22"/>
        </w:rPr>
        <w:t xml:space="preserve"> </w:t>
      </w:r>
      <w:r w:rsidR="008D7078">
        <w:rPr>
          <w:sz w:val="22"/>
          <w:szCs w:val="22"/>
        </w:rPr>
        <w:t>y</w:t>
      </w:r>
      <w:r w:rsidR="00BA11F3">
        <w:rPr>
          <w:sz w:val="22"/>
          <w:szCs w:val="22"/>
        </w:rPr>
        <w:t xml:space="preserve"> </w:t>
      </w:r>
      <w:r w:rsidR="00F75253">
        <w:rPr>
          <w:sz w:val="22"/>
          <w:szCs w:val="22"/>
        </w:rPr>
        <w:t xml:space="preserve">en esta fase </w:t>
      </w:r>
      <w:r w:rsidR="00BA11F3">
        <w:rPr>
          <w:sz w:val="22"/>
          <w:szCs w:val="22"/>
        </w:rPr>
        <w:t>se reunirá con mayor frecuencia</w:t>
      </w:r>
      <w:r w:rsidR="005935A7">
        <w:rPr>
          <w:sz w:val="22"/>
          <w:szCs w:val="22"/>
        </w:rPr>
        <w:t xml:space="preserve">. </w:t>
      </w:r>
      <w:r w:rsidR="008D7078">
        <w:rPr>
          <w:sz w:val="22"/>
          <w:szCs w:val="22"/>
        </w:rPr>
        <w:t>L</w:t>
      </w:r>
      <w:r w:rsidR="000C27F3">
        <w:rPr>
          <w:sz w:val="22"/>
          <w:szCs w:val="22"/>
        </w:rPr>
        <w:t xml:space="preserve">a CNMV y el </w:t>
      </w:r>
      <w:r w:rsidR="00684F9E">
        <w:rPr>
          <w:sz w:val="22"/>
          <w:szCs w:val="22"/>
        </w:rPr>
        <w:t>Banco de España</w:t>
      </w:r>
      <w:r w:rsidR="000C27F3">
        <w:rPr>
          <w:sz w:val="22"/>
          <w:szCs w:val="22"/>
        </w:rPr>
        <w:t xml:space="preserve"> coordinarán </w:t>
      </w:r>
      <w:r w:rsidR="00BA11F3">
        <w:rPr>
          <w:sz w:val="22"/>
          <w:szCs w:val="22"/>
        </w:rPr>
        <w:t xml:space="preserve">las reuniones de </w:t>
      </w:r>
      <w:r w:rsidR="000C27F3">
        <w:rPr>
          <w:sz w:val="22"/>
          <w:szCs w:val="22"/>
        </w:rPr>
        <w:t>ambos grupos</w:t>
      </w:r>
      <w:r w:rsidR="00BA11F3">
        <w:rPr>
          <w:sz w:val="22"/>
          <w:szCs w:val="22"/>
        </w:rPr>
        <w:t xml:space="preserve"> en la medida de lo posible</w:t>
      </w:r>
      <w:r w:rsidR="000C27F3">
        <w:rPr>
          <w:sz w:val="22"/>
          <w:szCs w:val="22"/>
        </w:rPr>
        <w:t>.</w:t>
      </w:r>
    </w:p>
    <w:p w14:paraId="4BE2BDE3" w14:textId="239FD1DF" w:rsidR="000941F6" w:rsidRPr="00580276" w:rsidRDefault="00821AF8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2BCE989C" w14:textId="3A7E0F0B" w:rsidR="000C27F3" w:rsidRDefault="00AF2483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Respecto a</w:t>
      </w:r>
      <w:r w:rsidR="000C27F3">
        <w:rPr>
          <w:sz w:val="22"/>
          <w:szCs w:val="22"/>
        </w:rPr>
        <w:t xml:space="preserve"> las cuestiones surgidas relativas a</w:t>
      </w:r>
      <w:r w:rsidR="000941F6" w:rsidRPr="00580276">
        <w:rPr>
          <w:sz w:val="22"/>
          <w:szCs w:val="22"/>
        </w:rPr>
        <w:t>l Mercado de Deuda Pública</w:t>
      </w:r>
      <w:r>
        <w:rPr>
          <w:sz w:val="22"/>
          <w:szCs w:val="22"/>
        </w:rPr>
        <w:t xml:space="preserve">, </w:t>
      </w:r>
      <w:r w:rsidR="000C27F3">
        <w:rPr>
          <w:sz w:val="22"/>
          <w:szCs w:val="22"/>
        </w:rPr>
        <w:t>informó de lo siguiente:</w:t>
      </w:r>
    </w:p>
    <w:p w14:paraId="2B0820A0" w14:textId="77777777" w:rsidR="000C27F3" w:rsidRDefault="000C27F3" w:rsidP="0045716F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</w:p>
    <w:p w14:paraId="60D852FA" w14:textId="1C2E5B5A" w:rsidR="000C27F3" w:rsidRDefault="00F77536" w:rsidP="0043336D">
      <w:pPr>
        <w:pStyle w:val="Prrafodelista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87097C">
        <w:rPr>
          <w:sz w:val="22"/>
          <w:szCs w:val="22"/>
        </w:rPr>
        <w:t xml:space="preserve">obre </w:t>
      </w:r>
      <w:r w:rsidR="000C27F3">
        <w:rPr>
          <w:sz w:val="22"/>
          <w:szCs w:val="22"/>
        </w:rPr>
        <w:t>la posibilidad de que los creadores de</w:t>
      </w:r>
      <w:r w:rsidR="008F3F6F">
        <w:rPr>
          <w:sz w:val="22"/>
          <w:szCs w:val="22"/>
        </w:rPr>
        <w:t>l</w:t>
      </w:r>
      <w:r w:rsidR="000C27F3">
        <w:rPr>
          <w:sz w:val="22"/>
          <w:szCs w:val="22"/>
        </w:rPr>
        <w:t xml:space="preserve"> mercado</w:t>
      </w:r>
      <w:r w:rsidR="008F3F6F">
        <w:rPr>
          <w:sz w:val="22"/>
          <w:szCs w:val="22"/>
        </w:rPr>
        <w:t xml:space="preserve"> de deuda pública</w:t>
      </w:r>
      <w:r w:rsidR="000C27F3">
        <w:rPr>
          <w:sz w:val="22"/>
          <w:szCs w:val="22"/>
        </w:rPr>
        <w:t xml:space="preserve"> puedan mantener sus valores en una cuenta individual en </w:t>
      </w:r>
      <w:proofErr w:type="spellStart"/>
      <w:r w:rsidR="000C27F3">
        <w:rPr>
          <w:sz w:val="22"/>
          <w:szCs w:val="22"/>
        </w:rPr>
        <w:t>Iberclear</w:t>
      </w:r>
      <w:proofErr w:type="spellEnd"/>
      <w:r w:rsidR="00C779B0">
        <w:rPr>
          <w:sz w:val="22"/>
          <w:szCs w:val="22"/>
        </w:rPr>
        <w:t>,</w:t>
      </w:r>
      <w:r w:rsidR="000C27F3">
        <w:rPr>
          <w:sz w:val="22"/>
          <w:szCs w:val="22"/>
        </w:rPr>
        <w:t xml:space="preserve"> en lugar de </w:t>
      </w:r>
      <w:r w:rsidR="00C13CC8">
        <w:rPr>
          <w:sz w:val="22"/>
          <w:szCs w:val="22"/>
        </w:rPr>
        <w:t xml:space="preserve">en su </w:t>
      </w:r>
      <w:r w:rsidR="0087097C">
        <w:rPr>
          <w:sz w:val="22"/>
          <w:szCs w:val="22"/>
        </w:rPr>
        <w:t>cuenta propia</w:t>
      </w:r>
      <w:r w:rsidR="000C27F3">
        <w:rPr>
          <w:sz w:val="22"/>
          <w:szCs w:val="22"/>
        </w:rPr>
        <w:t xml:space="preserve">, </w:t>
      </w:r>
      <w:r w:rsidR="0087097C">
        <w:rPr>
          <w:sz w:val="22"/>
          <w:szCs w:val="22"/>
        </w:rPr>
        <w:t xml:space="preserve">el </w:t>
      </w:r>
      <w:r w:rsidR="008F3F6F">
        <w:rPr>
          <w:sz w:val="22"/>
          <w:szCs w:val="22"/>
        </w:rPr>
        <w:t>asunto</w:t>
      </w:r>
      <w:r w:rsidR="0087097C">
        <w:rPr>
          <w:sz w:val="22"/>
          <w:szCs w:val="22"/>
        </w:rPr>
        <w:t xml:space="preserve"> </w:t>
      </w:r>
      <w:r w:rsidR="00684F9E">
        <w:rPr>
          <w:sz w:val="22"/>
          <w:szCs w:val="22"/>
        </w:rPr>
        <w:t xml:space="preserve">se </w:t>
      </w:r>
      <w:r w:rsidR="00F75253">
        <w:rPr>
          <w:sz w:val="22"/>
          <w:szCs w:val="22"/>
        </w:rPr>
        <w:t xml:space="preserve">va a </w:t>
      </w:r>
      <w:r w:rsidR="00684F9E">
        <w:rPr>
          <w:sz w:val="22"/>
          <w:szCs w:val="22"/>
        </w:rPr>
        <w:t>discutir</w:t>
      </w:r>
      <w:r w:rsidR="00F75253">
        <w:rPr>
          <w:sz w:val="22"/>
          <w:szCs w:val="22"/>
        </w:rPr>
        <w:t xml:space="preserve"> con</w:t>
      </w:r>
      <w:r w:rsidR="000C27F3">
        <w:rPr>
          <w:sz w:val="22"/>
          <w:szCs w:val="22"/>
        </w:rPr>
        <w:t xml:space="preserve"> Tesoro </w:t>
      </w:r>
      <w:r w:rsidR="00F75253">
        <w:rPr>
          <w:sz w:val="22"/>
          <w:szCs w:val="22"/>
        </w:rPr>
        <w:t>en el contexto de los</w:t>
      </w:r>
      <w:r w:rsidR="000C27F3">
        <w:rPr>
          <w:sz w:val="22"/>
          <w:szCs w:val="22"/>
        </w:rPr>
        <w:t xml:space="preserve"> cambios regulatorios </w:t>
      </w:r>
      <w:r w:rsidR="00F75253">
        <w:rPr>
          <w:sz w:val="22"/>
          <w:szCs w:val="22"/>
        </w:rPr>
        <w:t xml:space="preserve">necesarios </w:t>
      </w:r>
      <w:r w:rsidR="00AB37DE">
        <w:rPr>
          <w:sz w:val="22"/>
          <w:szCs w:val="22"/>
        </w:rPr>
        <w:t xml:space="preserve">para </w:t>
      </w:r>
      <w:r w:rsidR="000C27F3">
        <w:rPr>
          <w:sz w:val="22"/>
          <w:szCs w:val="22"/>
        </w:rPr>
        <w:t>el mercado de deuda</w:t>
      </w:r>
      <w:r w:rsidR="00AB37DE">
        <w:rPr>
          <w:sz w:val="22"/>
          <w:szCs w:val="22"/>
        </w:rPr>
        <w:t xml:space="preserve"> pública</w:t>
      </w:r>
      <w:r w:rsidR="000C27F3">
        <w:rPr>
          <w:sz w:val="22"/>
          <w:szCs w:val="22"/>
        </w:rPr>
        <w:t>.</w:t>
      </w:r>
      <w:r w:rsidR="00C13CC8">
        <w:rPr>
          <w:sz w:val="22"/>
          <w:szCs w:val="22"/>
        </w:rPr>
        <w:t xml:space="preserve"> </w:t>
      </w:r>
      <w:r w:rsidR="008167DB">
        <w:rPr>
          <w:sz w:val="22"/>
          <w:szCs w:val="22"/>
        </w:rPr>
        <w:t xml:space="preserve">Dada la imposibilidad de </w:t>
      </w:r>
      <w:r w:rsidR="00AB37DE">
        <w:rPr>
          <w:sz w:val="22"/>
          <w:szCs w:val="22"/>
        </w:rPr>
        <w:t>confirmar dicho cambio</w:t>
      </w:r>
      <w:r w:rsidR="00684F9E">
        <w:rPr>
          <w:sz w:val="22"/>
          <w:szCs w:val="22"/>
        </w:rPr>
        <w:t xml:space="preserve"> en este momento,</w:t>
      </w:r>
      <w:r w:rsidR="008167DB">
        <w:rPr>
          <w:sz w:val="22"/>
          <w:szCs w:val="22"/>
        </w:rPr>
        <w:t xml:space="preserve"> l</w:t>
      </w:r>
      <w:r w:rsidR="00C13CC8">
        <w:rPr>
          <w:sz w:val="22"/>
          <w:szCs w:val="22"/>
        </w:rPr>
        <w:t>as entidades deben estar preparadas para migrar a T2S en septiembre de 2017 de acuerdo con la normativa vigente.</w:t>
      </w:r>
    </w:p>
    <w:p w14:paraId="07B15E4F" w14:textId="4BBB234D" w:rsidR="001F17B9" w:rsidRDefault="008167DB" w:rsidP="0043336D">
      <w:pPr>
        <w:pStyle w:val="Prrafodelista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R</w:t>
      </w:r>
      <w:r w:rsidR="00F77536">
        <w:rPr>
          <w:sz w:val="22"/>
          <w:szCs w:val="22"/>
        </w:rPr>
        <w:t xml:space="preserve">especto </w:t>
      </w:r>
      <w:r w:rsidR="0090633C">
        <w:rPr>
          <w:sz w:val="22"/>
          <w:szCs w:val="22"/>
        </w:rPr>
        <w:t xml:space="preserve">a </w:t>
      </w:r>
      <w:r w:rsidR="00167DAA">
        <w:rPr>
          <w:sz w:val="22"/>
          <w:szCs w:val="22"/>
        </w:rPr>
        <w:t>los requisitos para l</w:t>
      </w:r>
      <w:r w:rsidR="00F77536">
        <w:rPr>
          <w:sz w:val="22"/>
          <w:szCs w:val="22"/>
        </w:rPr>
        <w:t>a liquidación del efectivo de la subasta</w:t>
      </w:r>
      <w:r>
        <w:rPr>
          <w:sz w:val="22"/>
          <w:szCs w:val="22"/>
        </w:rPr>
        <w:t xml:space="preserve">, se comunicó que </w:t>
      </w:r>
      <w:r w:rsidR="001F17B9" w:rsidRPr="00F77536">
        <w:rPr>
          <w:sz w:val="22"/>
          <w:szCs w:val="22"/>
        </w:rPr>
        <w:t xml:space="preserve">se </w:t>
      </w:r>
      <w:r w:rsidR="00F77536">
        <w:rPr>
          <w:sz w:val="22"/>
          <w:szCs w:val="22"/>
        </w:rPr>
        <w:t>liquidar</w:t>
      </w:r>
      <w:r>
        <w:rPr>
          <w:sz w:val="22"/>
          <w:szCs w:val="22"/>
        </w:rPr>
        <w:t>ía</w:t>
      </w:r>
      <w:r w:rsidR="00C779B0">
        <w:rPr>
          <w:sz w:val="22"/>
          <w:szCs w:val="22"/>
        </w:rPr>
        <w:t>,</w:t>
      </w:r>
      <w:r w:rsidR="00F77536">
        <w:rPr>
          <w:sz w:val="22"/>
          <w:szCs w:val="22"/>
        </w:rPr>
        <w:t xml:space="preserve"> como hasta ahora</w:t>
      </w:r>
      <w:r w:rsidR="00C779B0">
        <w:rPr>
          <w:sz w:val="22"/>
          <w:szCs w:val="22"/>
        </w:rPr>
        <w:t>,</w:t>
      </w:r>
      <w:r w:rsidR="00F77536">
        <w:rPr>
          <w:sz w:val="22"/>
          <w:szCs w:val="22"/>
        </w:rPr>
        <w:t xml:space="preserve"> en </w:t>
      </w:r>
      <w:r w:rsidR="00AB37DE">
        <w:rPr>
          <w:sz w:val="22"/>
          <w:szCs w:val="22"/>
        </w:rPr>
        <w:t xml:space="preserve">una cuenta de efectivo en </w:t>
      </w:r>
      <w:r w:rsidR="00783B8A">
        <w:rPr>
          <w:sz w:val="22"/>
          <w:szCs w:val="22"/>
        </w:rPr>
        <w:t xml:space="preserve">el </w:t>
      </w:r>
      <w:r w:rsidR="00F77536">
        <w:rPr>
          <w:sz w:val="22"/>
          <w:szCs w:val="22"/>
        </w:rPr>
        <w:t>Banco</w:t>
      </w:r>
      <w:r w:rsidR="001F17B9" w:rsidRPr="00F77536">
        <w:rPr>
          <w:sz w:val="22"/>
          <w:szCs w:val="22"/>
        </w:rPr>
        <w:t xml:space="preserve"> de España</w:t>
      </w:r>
      <w:r w:rsidR="00F77536">
        <w:rPr>
          <w:sz w:val="22"/>
          <w:szCs w:val="22"/>
        </w:rPr>
        <w:t xml:space="preserve"> (en una cuenta dedicada en T2S ligada a la cuenta en T2</w:t>
      </w:r>
      <w:r w:rsidR="00684F9E">
        <w:rPr>
          <w:sz w:val="22"/>
          <w:szCs w:val="22"/>
        </w:rPr>
        <w:t>,</w:t>
      </w:r>
      <w:r>
        <w:rPr>
          <w:sz w:val="22"/>
          <w:szCs w:val="22"/>
        </w:rPr>
        <w:t xml:space="preserve"> ambas en B</w:t>
      </w:r>
      <w:r w:rsidR="00684F9E">
        <w:rPr>
          <w:sz w:val="22"/>
          <w:szCs w:val="22"/>
        </w:rPr>
        <w:t xml:space="preserve">anco de </w:t>
      </w:r>
      <w:r>
        <w:rPr>
          <w:sz w:val="22"/>
          <w:szCs w:val="22"/>
        </w:rPr>
        <w:t>E</w:t>
      </w:r>
      <w:r w:rsidR="00684F9E">
        <w:rPr>
          <w:sz w:val="22"/>
          <w:szCs w:val="22"/>
        </w:rPr>
        <w:t>spaña</w:t>
      </w:r>
      <w:r w:rsidR="00F77536">
        <w:rPr>
          <w:sz w:val="22"/>
          <w:szCs w:val="22"/>
        </w:rPr>
        <w:t>)</w:t>
      </w:r>
      <w:r w:rsidR="001F17B9" w:rsidRPr="00F77536">
        <w:rPr>
          <w:sz w:val="22"/>
          <w:szCs w:val="22"/>
        </w:rPr>
        <w:t>. Algunas entidades</w:t>
      </w:r>
      <w:r w:rsidR="00F77536">
        <w:rPr>
          <w:sz w:val="22"/>
          <w:szCs w:val="22"/>
        </w:rPr>
        <w:t xml:space="preserve"> mostraron su preocupación por esta información, ya</w:t>
      </w:r>
      <w:r w:rsidR="001F17B9" w:rsidRPr="00F77536">
        <w:rPr>
          <w:sz w:val="22"/>
          <w:szCs w:val="22"/>
        </w:rPr>
        <w:t xml:space="preserve"> que </w:t>
      </w:r>
      <w:r w:rsidR="00167DAA">
        <w:rPr>
          <w:sz w:val="22"/>
          <w:szCs w:val="22"/>
        </w:rPr>
        <w:t>han</w:t>
      </w:r>
      <w:r w:rsidR="001F17B9" w:rsidRPr="00F77536">
        <w:rPr>
          <w:sz w:val="22"/>
          <w:szCs w:val="22"/>
        </w:rPr>
        <w:t xml:space="preserve"> previsto centralizar la liquidez en una cuenta de efectivo </w:t>
      </w:r>
      <w:r w:rsidR="00F77536">
        <w:rPr>
          <w:sz w:val="22"/>
          <w:szCs w:val="22"/>
        </w:rPr>
        <w:t>en</w:t>
      </w:r>
      <w:r w:rsidR="001F17B9" w:rsidRPr="00F77536">
        <w:rPr>
          <w:sz w:val="22"/>
          <w:szCs w:val="22"/>
        </w:rPr>
        <w:t xml:space="preserve"> otro banco central</w:t>
      </w:r>
      <w:r w:rsidR="00684F9E">
        <w:rPr>
          <w:sz w:val="22"/>
          <w:szCs w:val="22"/>
        </w:rPr>
        <w:t>. E</w:t>
      </w:r>
      <w:r w:rsidR="00F77536">
        <w:rPr>
          <w:sz w:val="22"/>
          <w:szCs w:val="22"/>
        </w:rPr>
        <w:t xml:space="preserve">l BE </w:t>
      </w:r>
      <w:r w:rsidR="00684F9E">
        <w:rPr>
          <w:sz w:val="22"/>
          <w:szCs w:val="22"/>
        </w:rPr>
        <w:t xml:space="preserve">acordó </w:t>
      </w:r>
      <w:r w:rsidR="00F77536">
        <w:rPr>
          <w:sz w:val="22"/>
          <w:szCs w:val="22"/>
        </w:rPr>
        <w:t xml:space="preserve">analizar el tema </w:t>
      </w:r>
      <w:r w:rsidR="00783B8A">
        <w:rPr>
          <w:sz w:val="22"/>
          <w:szCs w:val="22"/>
        </w:rPr>
        <w:t>e</w:t>
      </w:r>
      <w:r w:rsidR="00F77536">
        <w:rPr>
          <w:sz w:val="22"/>
          <w:szCs w:val="22"/>
        </w:rPr>
        <w:t xml:space="preserve"> informar en la siguiente reunión del GNU</w:t>
      </w:r>
      <w:r w:rsidR="001F17B9" w:rsidRPr="00F77536">
        <w:rPr>
          <w:sz w:val="22"/>
          <w:szCs w:val="22"/>
        </w:rPr>
        <w:t>.</w:t>
      </w:r>
    </w:p>
    <w:p w14:paraId="34314E78" w14:textId="1BF416B0" w:rsidR="00072DCC" w:rsidRDefault="0090633C" w:rsidP="0043336D">
      <w:pPr>
        <w:pStyle w:val="Prrafodelista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Se </w:t>
      </w:r>
      <w:r w:rsidR="000C3EDE">
        <w:rPr>
          <w:sz w:val="22"/>
          <w:szCs w:val="22"/>
        </w:rPr>
        <w:t>confirma</w:t>
      </w:r>
      <w:r>
        <w:rPr>
          <w:sz w:val="22"/>
          <w:szCs w:val="22"/>
        </w:rPr>
        <w:t xml:space="preserve"> que n</w:t>
      </w:r>
      <w:r w:rsidR="001F17B9" w:rsidRPr="00F77536">
        <w:rPr>
          <w:sz w:val="22"/>
          <w:szCs w:val="22"/>
        </w:rPr>
        <w:t xml:space="preserve">o </w:t>
      </w:r>
      <w:r w:rsidR="00684F9E">
        <w:rPr>
          <w:sz w:val="22"/>
          <w:szCs w:val="22"/>
        </w:rPr>
        <w:t>es viable  a</w:t>
      </w:r>
      <w:r w:rsidR="00F77536">
        <w:rPr>
          <w:sz w:val="22"/>
          <w:szCs w:val="22"/>
        </w:rPr>
        <w:t>notar</w:t>
      </w:r>
      <w:r w:rsidR="00684F9E">
        <w:rPr>
          <w:sz w:val="22"/>
          <w:szCs w:val="22"/>
        </w:rPr>
        <w:t xml:space="preserve"> </w:t>
      </w:r>
      <w:r w:rsidR="00F77536">
        <w:rPr>
          <w:sz w:val="22"/>
          <w:szCs w:val="22"/>
        </w:rPr>
        <w:t xml:space="preserve">los </w:t>
      </w:r>
      <w:r w:rsidR="001F17B9" w:rsidRPr="00F77536">
        <w:rPr>
          <w:sz w:val="22"/>
          <w:szCs w:val="22"/>
        </w:rPr>
        <w:t xml:space="preserve">valores asignados </w:t>
      </w:r>
      <w:r w:rsidR="00684F9E">
        <w:rPr>
          <w:sz w:val="22"/>
          <w:szCs w:val="22"/>
        </w:rPr>
        <w:t xml:space="preserve">a una entidad </w:t>
      </w:r>
      <w:r w:rsidR="001F17B9" w:rsidRPr="00F77536">
        <w:rPr>
          <w:sz w:val="22"/>
          <w:szCs w:val="22"/>
        </w:rPr>
        <w:t>en la subasta</w:t>
      </w:r>
      <w:r w:rsidR="00AB37DE">
        <w:rPr>
          <w:sz w:val="22"/>
          <w:szCs w:val="22"/>
        </w:rPr>
        <w:t xml:space="preserve"> de deuda pública</w:t>
      </w:r>
      <w:r w:rsidR="00167DAA">
        <w:rPr>
          <w:sz w:val="22"/>
          <w:szCs w:val="22"/>
        </w:rPr>
        <w:t xml:space="preserve"> </w:t>
      </w:r>
      <w:r w:rsidR="00F77536">
        <w:rPr>
          <w:sz w:val="22"/>
          <w:szCs w:val="22"/>
        </w:rPr>
        <w:t>directamente en las cu</w:t>
      </w:r>
      <w:r w:rsidR="001F17B9" w:rsidRPr="00F77536">
        <w:rPr>
          <w:sz w:val="22"/>
          <w:szCs w:val="22"/>
        </w:rPr>
        <w:t xml:space="preserve">entas de </w:t>
      </w:r>
      <w:r w:rsidR="00684F9E">
        <w:rPr>
          <w:sz w:val="22"/>
          <w:szCs w:val="22"/>
        </w:rPr>
        <w:t>sus</w:t>
      </w:r>
      <w:r w:rsidR="001F17B9" w:rsidRPr="00F77536">
        <w:rPr>
          <w:sz w:val="22"/>
          <w:szCs w:val="22"/>
        </w:rPr>
        <w:t xml:space="preserve"> clientes</w:t>
      </w:r>
      <w:r w:rsidR="00684F9E">
        <w:rPr>
          <w:sz w:val="22"/>
          <w:szCs w:val="22"/>
        </w:rPr>
        <w:t>.</w:t>
      </w:r>
    </w:p>
    <w:p w14:paraId="09F2FA96" w14:textId="44A98446" w:rsidR="00CA1B1F" w:rsidRDefault="006F28F2" w:rsidP="0043336D">
      <w:pPr>
        <w:pStyle w:val="Prrafodelista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sz w:val="22"/>
          <w:szCs w:val="22"/>
        </w:rPr>
      </w:pPr>
      <w:r w:rsidRPr="006F28F2">
        <w:rPr>
          <w:sz w:val="22"/>
          <w:szCs w:val="22"/>
        </w:rPr>
        <w:t>Es necesario revisar</w:t>
      </w:r>
      <w:r w:rsidR="00A4323A" w:rsidRPr="006F28F2">
        <w:rPr>
          <w:sz w:val="22"/>
          <w:szCs w:val="22"/>
        </w:rPr>
        <w:t xml:space="preserve"> la Circular del Banco de España 2/2007</w:t>
      </w:r>
      <w:r w:rsidRPr="006F28F2">
        <w:rPr>
          <w:sz w:val="22"/>
          <w:szCs w:val="22"/>
        </w:rPr>
        <w:t>,</w:t>
      </w:r>
      <w:r w:rsidR="00A4323A" w:rsidRPr="006F28F2">
        <w:rPr>
          <w:sz w:val="22"/>
          <w:szCs w:val="22"/>
        </w:rPr>
        <w:t xml:space="preserve"> </w:t>
      </w:r>
      <w:r w:rsidRPr="006F28F2">
        <w:rPr>
          <w:sz w:val="22"/>
          <w:szCs w:val="22"/>
        </w:rPr>
        <w:t>ya</w:t>
      </w:r>
      <w:r w:rsidR="00A4323A" w:rsidRPr="006F28F2">
        <w:rPr>
          <w:sz w:val="22"/>
          <w:szCs w:val="22"/>
        </w:rPr>
        <w:t xml:space="preserve"> que </w:t>
      </w:r>
      <w:r w:rsidRPr="006F28F2">
        <w:rPr>
          <w:sz w:val="22"/>
          <w:szCs w:val="22"/>
        </w:rPr>
        <w:t>incluye</w:t>
      </w:r>
      <w:r w:rsidR="00A4323A" w:rsidRPr="006F28F2">
        <w:rPr>
          <w:sz w:val="22"/>
          <w:szCs w:val="22"/>
        </w:rPr>
        <w:t xml:space="preserve"> referencias al repo español</w:t>
      </w:r>
      <w:r w:rsidRPr="006F28F2">
        <w:rPr>
          <w:sz w:val="22"/>
          <w:szCs w:val="22"/>
        </w:rPr>
        <w:t xml:space="preserve"> cuya operativa </w:t>
      </w:r>
      <w:r w:rsidR="0090633C">
        <w:rPr>
          <w:sz w:val="22"/>
          <w:szCs w:val="22"/>
        </w:rPr>
        <w:t>cesa</w:t>
      </w:r>
      <w:r w:rsidRPr="006F28F2">
        <w:rPr>
          <w:sz w:val="22"/>
          <w:szCs w:val="22"/>
        </w:rPr>
        <w:t xml:space="preserve"> con T2S</w:t>
      </w:r>
      <w:r w:rsidR="00A4323A" w:rsidRPr="006F28F2">
        <w:rPr>
          <w:sz w:val="22"/>
          <w:szCs w:val="22"/>
        </w:rPr>
        <w:t xml:space="preserve">. </w:t>
      </w:r>
      <w:r w:rsidR="00684F9E">
        <w:rPr>
          <w:sz w:val="22"/>
          <w:szCs w:val="22"/>
        </w:rPr>
        <w:t>Debido a que ello requiere la modificación de otras piezas regulatorias, como la OM de 19 de mayo de 1987 y el RD 505/1987, la</w:t>
      </w:r>
      <w:r w:rsidRPr="006F28F2">
        <w:rPr>
          <w:sz w:val="22"/>
          <w:szCs w:val="22"/>
        </w:rPr>
        <w:t xml:space="preserve"> revisión </w:t>
      </w:r>
      <w:r w:rsidR="00783B8A">
        <w:rPr>
          <w:sz w:val="22"/>
          <w:szCs w:val="22"/>
        </w:rPr>
        <w:t>se hará</w:t>
      </w:r>
      <w:r w:rsidRPr="006F28F2">
        <w:rPr>
          <w:sz w:val="22"/>
          <w:szCs w:val="22"/>
        </w:rPr>
        <w:t xml:space="preserve"> en el marco de </w:t>
      </w:r>
      <w:r w:rsidR="0090633C">
        <w:rPr>
          <w:sz w:val="22"/>
          <w:szCs w:val="22"/>
        </w:rPr>
        <w:t xml:space="preserve">la modificación </w:t>
      </w:r>
      <w:r w:rsidR="00313FB7">
        <w:rPr>
          <w:sz w:val="22"/>
          <w:szCs w:val="22"/>
        </w:rPr>
        <w:t>general de</w:t>
      </w:r>
      <w:r w:rsidR="0090633C">
        <w:rPr>
          <w:sz w:val="22"/>
          <w:szCs w:val="22"/>
        </w:rPr>
        <w:t xml:space="preserve"> </w:t>
      </w:r>
      <w:r w:rsidRPr="006F28F2">
        <w:rPr>
          <w:sz w:val="22"/>
          <w:szCs w:val="22"/>
        </w:rPr>
        <w:t>la regulación que afecta al mercado de deuda pública.</w:t>
      </w:r>
    </w:p>
    <w:p w14:paraId="2AB479CA" w14:textId="77777777" w:rsidR="00E064AA" w:rsidRDefault="00E064AA" w:rsidP="00B40D79">
      <w:pPr>
        <w:pStyle w:val="Prrafodelista"/>
        <w:spacing w:after="0" w:line="240" w:lineRule="auto"/>
        <w:ind w:left="0"/>
        <w:jc w:val="both"/>
        <w:rPr>
          <w:sz w:val="22"/>
          <w:szCs w:val="22"/>
        </w:rPr>
      </w:pPr>
    </w:p>
    <w:p w14:paraId="1DCDA4E4" w14:textId="65461C89" w:rsidR="00B40D79" w:rsidRPr="00AB37DE" w:rsidRDefault="00B40D79" w:rsidP="00AB37DE">
      <w:pPr>
        <w:spacing w:after="0" w:line="240" w:lineRule="auto"/>
        <w:jc w:val="both"/>
        <w:rPr>
          <w:sz w:val="22"/>
          <w:szCs w:val="22"/>
        </w:rPr>
      </w:pPr>
      <w:r w:rsidRPr="00AB37DE">
        <w:rPr>
          <w:sz w:val="22"/>
          <w:szCs w:val="22"/>
        </w:rPr>
        <w:t>El Banco de España trabaja junto con</w:t>
      </w:r>
      <w:r w:rsidR="0043336D" w:rsidRPr="00AB37DE">
        <w:rPr>
          <w:sz w:val="22"/>
          <w:szCs w:val="22"/>
        </w:rPr>
        <w:t xml:space="preserve"> el Tesoro y</w:t>
      </w:r>
      <w:r w:rsidRPr="00AB37DE">
        <w:rPr>
          <w:sz w:val="22"/>
          <w:szCs w:val="22"/>
        </w:rPr>
        <w:t xml:space="preserve"> la CNMV en la revisión del marco regulatorio del mercado de deuda pública con la mayor celeridad posible.</w:t>
      </w:r>
    </w:p>
    <w:p w14:paraId="6ABEE1C7" w14:textId="77777777" w:rsidR="006753D0" w:rsidRPr="006753D0" w:rsidRDefault="006753D0" w:rsidP="006753D0">
      <w:pPr>
        <w:pStyle w:val="Prrafodelista"/>
        <w:tabs>
          <w:tab w:val="left" w:pos="284"/>
          <w:tab w:val="left" w:pos="5070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2EE56C50" w14:textId="3FC50207" w:rsidR="00337C3B" w:rsidRDefault="000416A1" w:rsidP="0045716F">
      <w:pPr>
        <w:pStyle w:val="Prrafodelista"/>
        <w:numPr>
          <w:ilvl w:val="0"/>
          <w:numId w:val="45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Situación TARGET2-Securities</w:t>
      </w:r>
      <w:r w:rsidR="00337C3B" w:rsidRPr="00580276">
        <w:rPr>
          <w:rFonts w:eastAsia="Times New Roman"/>
          <w:b/>
          <w:sz w:val="22"/>
          <w:szCs w:val="22"/>
          <w:lang w:eastAsia="es-ES"/>
        </w:rPr>
        <w:t xml:space="preserve"> </w:t>
      </w:r>
    </w:p>
    <w:p w14:paraId="295AD10C" w14:textId="77777777" w:rsidR="0045716F" w:rsidRDefault="0045716F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6EDFEE33" w14:textId="16E679E3" w:rsidR="009E7EE2" w:rsidRDefault="00C36A88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 xml:space="preserve">Desde la última reunión del GNU, </w:t>
      </w:r>
      <w:r w:rsidR="008C2F40">
        <w:rPr>
          <w:rFonts w:eastAsia="Times New Roman"/>
          <w:sz w:val="22"/>
          <w:szCs w:val="22"/>
          <w:lang w:eastAsia="es-ES"/>
        </w:rPr>
        <w:t>e</w:t>
      </w:r>
      <w:r w:rsidR="002135E9">
        <w:rPr>
          <w:rFonts w:eastAsia="Times New Roman"/>
          <w:sz w:val="22"/>
          <w:szCs w:val="22"/>
          <w:lang w:eastAsia="es-ES"/>
        </w:rPr>
        <w:t>l hecho más relevante ha sido</w:t>
      </w:r>
      <w:r w:rsidR="008C2F40">
        <w:rPr>
          <w:rFonts w:eastAsia="Times New Roman"/>
          <w:sz w:val="22"/>
          <w:szCs w:val="22"/>
          <w:lang w:eastAsia="es-ES"/>
        </w:rPr>
        <w:t xml:space="preserve"> </w:t>
      </w:r>
      <w:r>
        <w:rPr>
          <w:rFonts w:eastAsia="Times New Roman"/>
          <w:sz w:val="22"/>
          <w:szCs w:val="22"/>
          <w:lang w:eastAsia="es-ES"/>
        </w:rPr>
        <w:t>la migración</w:t>
      </w:r>
      <w:r w:rsidR="0043336D">
        <w:rPr>
          <w:rFonts w:eastAsia="Times New Roman"/>
          <w:sz w:val="22"/>
          <w:szCs w:val="22"/>
          <w:lang w:eastAsia="es-ES"/>
        </w:rPr>
        <w:t xml:space="preserve"> </w:t>
      </w:r>
      <w:r>
        <w:rPr>
          <w:rFonts w:eastAsia="Times New Roman"/>
          <w:sz w:val="22"/>
          <w:szCs w:val="22"/>
          <w:lang w:eastAsia="es-ES"/>
        </w:rPr>
        <w:t>de</w:t>
      </w:r>
      <w:r w:rsidR="00AB37DE">
        <w:rPr>
          <w:rFonts w:eastAsia="Times New Roman"/>
          <w:sz w:val="22"/>
          <w:szCs w:val="22"/>
          <w:lang w:eastAsia="es-ES"/>
        </w:rPr>
        <w:t xml:space="preserve"> los DCV de la</w:t>
      </w:r>
      <w:r>
        <w:rPr>
          <w:rFonts w:eastAsia="Times New Roman"/>
          <w:sz w:val="22"/>
          <w:szCs w:val="22"/>
          <w:lang w:eastAsia="es-ES"/>
        </w:rPr>
        <w:t xml:space="preserve"> tercera </w:t>
      </w:r>
      <w:r w:rsidR="006753D0">
        <w:rPr>
          <w:rFonts w:eastAsia="Times New Roman"/>
          <w:sz w:val="22"/>
          <w:szCs w:val="22"/>
          <w:lang w:eastAsia="es-ES"/>
        </w:rPr>
        <w:t>ola</w:t>
      </w:r>
      <w:r w:rsidR="008C2F40" w:rsidRPr="008C2F40">
        <w:rPr>
          <w:rFonts w:eastAsia="Times New Roman"/>
          <w:sz w:val="22"/>
          <w:szCs w:val="22"/>
          <w:lang w:eastAsia="es-ES"/>
        </w:rPr>
        <w:t xml:space="preserve"> </w:t>
      </w:r>
      <w:r w:rsidR="00AB37DE" w:rsidRPr="00580276">
        <w:rPr>
          <w:rFonts w:eastAsia="Times New Roman"/>
          <w:sz w:val="22"/>
          <w:szCs w:val="22"/>
          <w:lang w:eastAsia="es-ES"/>
        </w:rPr>
        <w:t>(</w:t>
      </w:r>
      <w:proofErr w:type="spellStart"/>
      <w:r w:rsidR="00AB37DE" w:rsidRPr="00580276">
        <w:rPr>
          <w:rFonts w:eastAsia="Times New Roman"/>
          <w:sz w:val="22"/>
          <w:szCs w:val="22"/>
          <w:lang w:eastAsia="es-ES"/>
        </w:rPr>
        <w:t>Euroclear</w:t>
      </w:r>
      <w:proofErr w:type="spellEnd"/>
      <w:r w:rsidR="00AB37DE" w:rsidRPr="00580276">
        <w:rPr>
          <w:rFonts w:eastAsia="Times New Roman"/>
          <w:sz w:val="22"/>
          <w:szCs w:val="22"/>
          <w:lang w:eastAsia="es-ES"/>
        </w:rPr>
        <w:t xml:space="preserve"> Francia, Bélgica y Holanda, junto con VP Lux y VP </w:t>
      </w:r>
      <w:proofErr w:type="spellStart"/>
      <w:r w:rsidR="00AB37DE" w:rsidRPr="00580276">
        <w:rPr>
          <w:rFonts w:eastAsia="Times New Roman"/>
          <w:sz w:val="22"/>
          <w:szCs w:val="22"/>
          <w:lang w:eastAsia="es-ES"/>
        </w:rPr>
        <w:t>Securities</w:t>
      </w:r>
      <w:proofErr w:type="spellEnd"/>
      <w:r w:rsidR="00AB37DE" w:rsidRPr="00580276">
        <w:rPr>
          <w:rFonts w:eastAsia="Times New Roman"/>
          <w:sz w:val="22"/>
          <w:szCs w:val="22"/>
          <w:lang w:eastAsia="es-ES"/>
        </w:rPr>
        <w:t>)</w:t>
      </w:r>
      <w:r w:rsidR="00AB37DE">
        <w:rPr>
          <w:rFonts w:eastAsia="Times New Roman"/>
          <w:sz w:val="22"/>
          <w:szCs w:val="22"/>
          <w:lang w:eastAsia="es-ES"/>
        </w:rPr>
        <w:t xml:space="preserve"> </w:t>
      </w:r>
      <w:r w:rsidR="008C2F40">
        <w:rPr>
          <w:rFonts w:eastAsia="Times New Roman"/>
          <w:sz w:val="22"/>
          <w:szCs w:val="22"/>
          <w:lang w:eastAsia="es-ES"/>
        </w:rPr>
        <w:t>el 12 de septiembre</w:t>
      </w:r>
      <w:r w:rsidR="00AB37DE">
        <w:rPr>
          <w:rFonts w:eastAsia="Times New Roman"/>
          <w:sz w:val="22"/>
          <w:szCs w:val="22"/>
          <w:lang w:eastAsia="es-ES"/>
        </w:rPr>
        <w:t xml:space="preserve">. El proceso </w:t>
      </w:r>
      <w:r>
        <w:rPr>
          <w:rFonts w:eastAsia="Times New Roman"/>
          <w:sz w:val="22"/>
          <w:szCs w:val="22"/>
          <w:lang w:eastAsia="es-ES"/>
        </w:rPr>
        <w:t>transcurri</w:t>
      </w:r>
      <w:r w:rsidR="0043336D">
        <w:rPr>
          <w:rFonts w:eastAsia="Times New Roman"/>
          <w:sz w:val="22"/>
          <w:szCs w:val="22"/>
          <w:lang w:eastAsia="es-ES"/>
        </w:rPr>
        <w:t>ó</w:t>
      </w:r>
      <w:r>
        <w:rPr>
          <w:rFonts w:eastAsia="Times New Roman"/>
          <w:sz w:val="22"/>
          <w:szCs w:val="22"/>
          <w:lang w:eastAsia="es-ES"/>
        </w:rPr>
        <w:t xml:space="preserve"> con normalidad</w:t>
      </w:r>
      <w:r w:rsidR="00AB37DE">
        <w:rPr>
          <w:rFonts w:eastAsia="Times New Roman"/>
          <w:sz w:val="22"/>
          <w:szCs w:val="22"/>
          <w:lang w:eastAsia="es-ES"/>
        </w:rPr>
        <w:t xml:space="preserve"> y</w:t>
      </w:r>
      <w:r w:rsidR="0043336D">
        <w:rPr>
          <w:rFonts w:eastAsia="Times New Roman"/>
          <w:sz w:val="22"/>
          <w:szCs w:val="22"/>
          <w:lang w:eastAsia="es-ES"/>
        </w:rPr>
        <w:t xml:space="preserve"> T</w:t>
      </w:r>
      <w:r>
        <w:rPr>
          <w:rFonts w:eastAsia="Times New Roman"/>
          <w:sz w:val="22"/>
          <w:szCs w:val="22"/>
          <w:lang w:eastAsia="es-ES"/>
        </w:rPr>
        <w:t xml:space="preserve">2S funciona </w:t>
      </w:r>
      <w:r w:rsidR="00AB37DE">
        <w:rPr>
          <w:rFonts w:eastAsia="Times New Roman"/>
          <w:sz w:val="22"/>
          <w:szCs w:val="22"/>
          <w:lang w:eastAsia="es-ES"/>
        </w:rPr>
        <w:t>adecuadamente</w:t>
      </w:r>
      <w:r w:rsidR="001E613E">
        <w:rPr>
          <w:rFonts w:eastAsia="Times New Roman"/>
          <w:sz w:val="22"/>
          <w:szCs w:val="22"/>
          <w:lang w:eastAsia="es-ES"/>
        </w:rPr>
        <w:t xml:space="preserve">, </w:t>
      </w:r>
      <w:r w:rsidR="00FD4A94">
        <w:rPr>
          <w:rFonts w:eastAsia="Times New Roman"/>
          <w:sz w:val="22"/>
          <w:szCs w:val="22"/>
          <w:lang w:eastAsia="es-ES"/>
        </w:rPr>
        <w:t>lo que supone</w:t>
      </w:r>
      <w:r>
        <w:rPr>
          <w:rFonts w:eastAsia="Times New Roman"/>
          <w:sz w:val="22"/>
          <w:szCs w:val="22"/>
          <w:lang w:eastAsia="es-ES"/>
        </w:rPr>
        <w:t xml:space="preserve"> un </w:t>
      </w:r>
      <w:r w:rsidR="00F75253">
        <w:rPr>
          <w:rFonts w:eastAsia="Times New Roman"/>
          <w:sz w:val="22"/>
          <w:szCs w:val="22"/>
          <w:lang w:eastAsia="es-ES"/>
        </w:rPr>
        <w:t xml:space="preserve">porcentaje </w:t>
      </w:r>
      <w:r w:rsidR="00FD4A94">
        <w:rPr>
          <w:rFonts w:eastAsia="Times New Roman"/>
          <w:sz w:val="22"/>
          <w:szCs w:val="22"/>
          <w:lang w:eastAsia="es-ES"/>
        </w:rPr>
        <w:t xml:space="preserve">aproximado </w:t>
      </w:r>
      <w:r w:rsidR="00F75253">
        <w:rPr>
          <w:rFonts w:eastAsia="Times New Roman"/>
          <w:sz w:val="22"/>
          <w:szCs w:val="22"/>
          <w:lang w:eastAsia="es-ES"/>
        </w:rPr>
        <w:t>de</w:t>
      </w:r>
      <w:r w:rsidR="00FD4A94">
        <w:rPr>
          <w:rFonts w:eastAsia="Times New Roman"/>
          <w:sz w:val="22"/>
          <w:szCs w:val="22"/>
          <w:lang w:eastAsia="es-ES"/>
        </w:rPr>
        <w:t>l</w:t>
      </w:r>
      <w:r w:rsidR="00F75253">
        <w:rPr>
          <w:rFonts w:eastAsia="Times New Roman"/>
          <w:sz w:val="22"/>
          <w:szCs w:val="22"/>
          <w:lang w:eastAsia="es-ES"/>
        </w:rPr>
        <w:t xml:space="preserve"> </w:t>
      </w:r>
      <w:r w:rsidR="002135E9">
        <w:rPr>
          <w:rFonts w:eastAsia="Times New Roman"/>
          <w:sz w:val="22"/>
          <w:szCs w:val="22"/>
          <w:lang w:eastAsia="es-ES"/>
        </w:rPr>
        <w:t xml:space="preserve">volumen de </w:t>
      </w:r>
      <w:r w:rsidR="00F75253">
        <w:rPr>
          <w:rFonts w:eastAsia="Times New Roman"/>
          <w:sz w:val="22"/>
          <w:szCs w:val="22"/>
          <w:lang w:eastAsia="es-ES"/>
        </w:rPr>
        <w:t>liquidación</w:t>
      </w:r>
      <w:r>
        <w:rPr>
          <w:rFonts w:eastAsia="Times New Roman"/>
          <w:sz w:val="22"/>
          <w:szCs w:val="22"/>
          <w:lang w:eastAsia="es-ES"/>
        </w:rPr>
        <w:t xml:space="preserve"> </w:t>
      </w:r>
      <w:r w:rsidR="00FD4A94">
        <w:rPr>
          <w:rFonts w:eastAsia="Times New Roman"/>
          <w:sz w:val="22"/>
          <w:szCs w:val="22"/>
          <w:lang w:eastAsia="es-ES"/>
        </w:rPr>
        <w:t>del</w:t>
      </w:r>
      <w:r>
        <w:rPr>
          <w:rFonts w:eastAsia="Times New Roman"/>
          <w:sz w:val="22"/>
          <w:szCs w:val="22"/>
          <w:lang w:eastAsia="es-ES"/>
        </w:rPr>
        <w:t xml:space="preserve"> 45% del total previsto</w:t>
      </w:r>
      <w:r w:rsidR="00AB37DE">
        <w:rPr>
          <w:rFonts w:eastAsia="Times New Roman"/>
          <w:sz w:val="22"/>
          <w:szCs w:val="22"/>
          <w:lang w:eastAsia="es-ES"/>
        </w:rPr>
        <w:t xml:space="preserve"> al final de la fase de migración</w:t>
      </w:r>
      <w:r w:rsidR="008C2F40">
        <w:rPr>
          <w:rFonts w:eastAsia="Times New Roman"/>
          <w:sz w:val="22"/>
          <w:szCs w:val="22"/>
          <w:lang w:eastAsia="es-ES"/>
        </w:rPr>
        <w:t>.</w:t>
      </w:r>
    </w:p>
    <w:p w14:paraId="2D7EE691" w14:textId="77777777" w:rsidR="00C36A88" w:rsidRDefault="00C36A88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169B275C" w14:textId="0DEC093D" w:rsidR="00C36A88" w:rsidRDefault="00C36A88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lastRenderedPageBreak/>
        <w:t xml:space="preserve">La próxima ventana </w:t>
      </w:r>
      <w:r w:rsidR="006753D0">
        <w:rPr>
          <w:rFonts w:eastAsia="Times New Roman"/>
          <w:sz w:val="22"/>
          <w:szCs w:val="22"/>
          <w:lang w:eastAsia="es-ES"/>
        </w:rPr>
        <w:t>de migración tendrá lugar</w:t>
      </w:r>
      <w:r w:rsidR="002322C6">
        <w:rPr>
          <w:rFonts w:eastAsia="Times New Roman"/>
          <w:sz w:val="22"/>
          <w:szCs w:val="22"/>
          <w:lang w:eastAsia="es-ES"/>
        </w:rPr>
        <w:t xml:space="preserve"> en febrero de </w:t>
      </w:r>
      <w:r>
        <w:rPr>
          <w:rFonts w:eastAsia="Times New Roman"/>
          <w:sz w:val="22"/>
          <w:szCs w:val="22"/>
          <w:lang w:eastAsia="es-ES"/>
        </w:rPr>
        <w:t>2017</w:t>
      </w:r>
      <w:r w:rsidR="006753D0">
        <w:rPr>
          <w:rFonts w:eastAsia="Times New Roman"/>
          <w:sz w:val="22"/>
          <w:szCs w:val="22"/>
          <w:lang w:eastAsia="es-ES"/>
        </w:rPr>
        <w:t xml:space="preserve"> e</w:t>
      </w:r>
      <w:r w:rsidR="0043336D">
        <w:rPr>
          <w:rFonts w:eastAsia="Times New Roman"/>
          <w:sz w:val="22"/>
          <w:szCs w:val="22"/>
          <w:lang w:eastAsia="es-ES"/>
        </w:rPr>
        <w:t xml:space="preserve"> incorporará</w:t>
      </w:r>
      <w:r w:rsidR="006753D0">
        <w:rPr>
          <w:rFonts w:eastAsia="Times New Roman"/>
          <w:sz w:val="22"/>
          <w:szCs w:val="22"/>
          <w:lang w:eastAsia="es-ES"/>
        </w:rPr>
        <w:t>,</w:t>
      </w:r>
      <w:r w:rsidR="0043336D">
        <w:rPr>
          <w:rFonts w:eastAsia="Times New Roman"/>
          <w:sz w:val="22"/>
          <w:szCs w:val="22"/>
          <w:lang w:eastAsia="es-ES"/>
        </w:rPr>
        <w:t xml:space="preserve"> entre otros DCV</w:t>
      </w:r>
      <w:r w:rsidR="006753D0">
        <w:rPr>
          <w:rFonts w:eastAsia="Times New Roman"/>
          <w:sz w:val="22"/>
          <w:szCs w:val="22"/>
          <w:lang w:eastAsia="es-ES"/>
        </w:rPr>
        <w:t>,</w:t>
      </w:r>
      <w:r w:rsidR="0043336D">
        <w:rPr>
          <w:rFonts w:eastAsia="Times New Roman"/>
          <w:sz w:val="22"/>
          <w:szCs w:val="22"/>
          <w:lang w:eastAsia="es-ES"/>
        </w:rPr>
        <w:t xml:space="preserve"> a </w:t>
      </w:r>
      <w:proofErr w:type="spellStart"/>
      <w:r w:rsidR="0043336D">
        <w:rPr>
          <w:rFonts w:eastAsia="Times New Roman"/>
          <w:sz w:val="22"/>
          <w:szCs w:val="22"/>
          <w:lang w:eastAsia="es-ES"/>
        </w:rPr>
        <w:t>Clearstream</w:t>
      </w:r>
      <w:proofErr w:type="spellEnd"/>
      <w:r w:rsidR="0043336D">
        <w:rPr>
          <w:rFonts w:eastAsia="Times New Roman"/>
          <w:sz w:val="22"/>
          <w:szCs w:val="22"/>
          <w:lang w:eastAsia="es-ES"/>
        </w:rPr>
        <w:t xml:space="preserve"> </w:t>
      </w:r>
      <w:proofErr w:type="spellStart"/>
      <w:r w:rsidR="0043336D">
        <w:rPr>
          <w:rFonts w:eastAsia="Times New Roman"/>
          <w:sz w:val="22"/>
          <w:szCs w:val="22"/>
          <w:lang w:eastAsia="es-ES"/>
        </w:rPr>
        <w:t>Banking</w:t>
      </w:r>
      <w:proofErr w:type="spellEnd"/>
      <w:r w:rsidR="0043336D">
        <w:rPr>
          <w:rFonts w:eastAsia="Times New Roman"/>
          <w:sz w:val="22"/>
          <w:szCs w:val="22"/>
          <w:lang w:eastAsia="es-ES"/>
        </w:rPr>
        <w:t xml:space="preserve"> Frankfurt. </w:t>
      </w:r>
      <w:r w:rsidR="006753D0">
        <w:rPr>
          <w:rFonts w:eastAsia="Times New Roman"/>
          <w:sz w:val="22"/>
          <w:szCs w:val="22"/>
          <w:lang w:eastAsia="es-ES"/>
        </w:rPr>
        <w:t>Con</w:t>
      </w:r>
      <w:r w:rsidR="0043336D">
        <w:rPr>
          <w:rFonts w:eastAsia="Times New Roman"/>
          <w:sz w:val="22"/>
          <w:szCs w:val="22"/>
          <w:lang w:eastAsia="es-ES"/>
        </w:rPr>
        <w:t xml:space="preserve"> </w:t>
      </w:r>
      <w:r w:rsidR="006753D0">
        <w:rPr>
          <w:rFonts w:eastAsia="Times New Roman"/>
          <w:sz w:val="22"/>
          <w:szCs w:val="22"/>
          <w:lang w:eastAsia="es-ES"/>
        </w:rPr>
        <w:t>esta ventana</w:t>
      </w:r>
      <w:r>
        <w:rPr>
          <w:rFonts w:eastAsia="Times New Roman"/>
          <w:sz w:val="22"/>
          <w:szCs w:val="22"/>
          <w:lang w:eastAsia="es-ES"/>
        </w:rPr>
        <w:t xml:space="preserve"> se espera alcanzar el 90% del tráfico</w:t>
      </w:r>
      <w:r w:rsidR="002322C6">
        <w:rPr>
          <w:rFonts w:eastAsia="Times New Roman"/>
          <w:sz w:val="22"/>
          <w:szCs w:val="22"/>
          <w:lang w:eastAsia="es-ES"/>
        </w:rPr>
        <w:t xml:space="preserve"> total</w:t>
      </w:r>
      <w:r>
        <w:rPr>
          <w:rFonts w:eastAsia="Times New Roman"/>
          <w:sz w:val="22"/>
          <w:szCs w:val="22"/>
          <w:lang w:eastAsia="es-ES"/>
        </w:rPr>
        <w:t xml:space="preserve"> </w:t>
      </w:r>
      <w:r w:rsidR="002322C6">
        <w:rPr>
          <w:rFonts w:eastAsia="Times New Roman"/>
          <w:sz w:val="22"/>
          <w:szCs w:val="22"/>
          <w:lang w:eastAsia="es-ES"/>
        </w:rPr>
        <w:t>en T2S</w:t>
      </w:r>
      <w:r>
        <w:rPr>
          <w:rFonts w:eastAsia="Times New Roman"/>
          <w:sz w:val="22"/>
          <w:szCs w:val="22"/>
          <w:lang w:eastAsia="es-ES"/>
        </w:rPr>
        <w:t xml:space="preserve">. </w:t>
      </w:r>
    </w:p>
    <w:p w14:paraId="1C12935A" w14:textId="77777777" w:rsidR="0045716F" w:rsidRPr="00580276" w:rsidRDefault="0045716F" w:rsidP="0045716F">
      <w:pPr>
        <w:pStyle w:val="Prrafodelista"/>
        <w:tabs>
          <w:tab w:val="left" w:pos="907"/>
          <w:tab w:val="left" w:pos="5070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25CDD109" w14:textId="6674295E" w:rsidR="000416A1" w:rsidRDefault="000416A1" w:rsidP="00820962">
      <w:pPr>
        <w:pStyle w:val="Prrafodelista"/>
        <w:numPr>
          <w:ilvl w:val="0"/>
          <w:numId w:val="45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proofErr w:type="spellStart"/>
      <w:r w:rsidRPr="00580276">
        <w:rPr>
          <w:rFonts w:eastAsia="Times New Roman"/>
          <w:b/>
          <w:sz w:val="22"/>
          <w:szCs w:val="22"/>
          <w:lang w:eastAsia="es-ES"/>
        </w:rPr>
        <w:t>Iberclear</w:t>
      </w:r>
      <w:proofErr w:type="spellEnd"/>
    </w:p>
    <w:p w14:paraId="42FFD353" w14:textId="77777777" w:rsidR="008C328E" w:rsidRPr="00580276" w:rsidRDefault="008C328E" w:rsidP="0045716F">
      <w:pPr>
        <w:pStyle w:val="Prrafodelista"/>
        <w:tabs>
          <w:tab w:val="left" w:pos="907"/>
          <w:tab w:val="left" w:pos="5070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4A7B39CC" w14:textId="5AFB61DB" w:rsidR="00FA0A8C" w:rsidRDefault="003C1B3D" w:rsidP="00820962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 xml:space="preserve"> </w:t>
      </w:r>
      <w:r w:rsidR="00FD22A9">
        <w:rPr>
          <w:rFonts w:eastAsia="Times New Roman"/>
          <w:b/>
          <w:sz w:val="22"/>
          <w:szCs w:val="22"/>
          <w:lang w:eastAsia="es-ES"/>
        </w:rPr>
        <w:t>Nuevo calendario del proyecto</w:t>
      </w:r>
      <w:r w:rsidR="00FA0A8C" w:rsidRPr="00580276">
        <w:rPr>
          <w:rFonts w:eastAsia="Times New Roman"/>
          <w:b/>
          <w:sz w:val="22"/>
          <w:szCs w:val="22"/>
          <w:lang w:eastAsia="es-ES"/>
        </w:rPr>
        <w:t xml:space="preserve">  </w:t>
      </w:r>
    </w:p>
    <w:p w14:paraId="78E5F967" w14:textId="77777777" w:rsidR="00FD22A9" w:rsidRDefault="00FD22A9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14F31C24" w14:textId="66B3727E" w:rsidR="0062276D" w:rsidRPr="005935A7" w:rsidRDefault="005935A7" w:rsidP="005935A7">
      <w:pPr>
        <w:pStyle w:val="Prrafodelista"/>
        <w:numPr>
          <w:ilvl w:val="0"/>
          <w:numId w:val="48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Se</w:t>
      </w:r>
      <w:r w:rsidR="005F3B07" w:rsidRPr="005935A7">
        <w:rPr>
          <w:rFonts w:eastAsia="Times New Roman"/>
          <w:sz w:val="22"/>
          <w:szCs w:val="22"/>
          <w:lang w:eastAsia="es-ES"/>
        </w:rPr>
        <w:t xml:space="preserve"> presentó el nuevo calendario de pruebas para la m</w:t>
      </w:r>
      <w:r w:rsidR="006753D0" w:rsidRPr="005935A7">
        <w:rPr>
          <w:rFonts w:eastAsia="Times New Roman"/>
          <w:sz w:val="22"/>
          <w:szCs w:val="22"/>
          <w:lang w:eastAsia="es-ES"/>
        </w:rPr>
        <w:t>igración a T2S</w:t>
      </w:r>
      <w:r w:rsidR="00AB37DE">
        <w:rPr>
          <w:rFonts w:eastAsia="Times New Roman"/>
          <w:sz w:val="22"/>
          <w:szCs w:val="22"/>
          <w:lang w:eastAsia="es-ES"/>
        </w:rPr>
        <w:t>. En la revisión se tuvo en cuenta</w:t>
      </w:r>
      <w:r w:rsidR="006753D0" w:rsidRPr="005935A7">
        <w:rPr>
          <w:rFonts w:eastAsia="Times New Roman"/>
          <w:sz w:val="22"/>
          <w:szCs w:val="22"/>
          <w:lang w:eastAsia="es-ES"/>
        </w:rPr>
        <w:t xml:space="preserve"> la opinión de las entidades. El</w:t>
      </w:r>
      <w:r w:rsidR="005F3B07" w:rsidRPr="005935A7">
        <w:rPr>
          <w:rFonts w:eastAsia="Times New Roman"/>
          <w:sz w:val="22"/>
          <w:szCs w:val="22"/>
          <w:lang w:eastAsia="es-ES"/>
        </w:rPr>
        <w:t xml:space="preserve"> 50% </w:t>
      </w:r>
      <w:r w:rsidR="006753D0" w:rsidRPr="005935A7">
        <w:rPr>
          <w:rFonts w:eastAsia="Times New Roman"/>
          <w:sz w:val="22"/>
          <w:szCs w:val="22"/>
          <w:lang w:eastAsia="es-ES"/>
        </w:rPr>
        <w:t>había indicado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 que no est</w:t>
      </w:r>
      <w:r w:rsidR="006753D0" w:rsidRPr="005935A7">
        <w:rPr>
          <w:rFonts w:eastAsia="Times New Roman"/>
          <w:sz w:val="22"/>
          <w:szCs w:val="22"/>
          <w:lang w:eastAsia="es-ES"/>
        </w:rPr>
        <w:t xml:space="preserve">aban 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preparadas para comenzar </w:t>
      </w:r>
      <w:r w:rsidR="006753D0" w:rsidRPr="005935A7">
        <w:rPr>
          <w:rFonts w:eastAsia="Times New Roman"/>
          <w:sz w:val="22"/>
          <w:szCs w:val="22"/>
          <w:lang w:eastAsia="es-ES"/>
        </w:rPr>
        <w:t xml:space="preserve">las </w:t>
      </w:r>
      <w:r w:rsidR="0062276D" w:rsidRPr="005935A7">
        <w:rPr>
          <w:rFonts w:eastAsia="Times New Roman"/>
          <w:sz w:val="22"/>
          <w:szCs w:val="22"/>
          <w:lang w:eastAsia="es-ES"/>
        </w:rPr>
        <w:t>pruebas “</w:t>
      </w:r>
      <w:proofErr w:type="spellStart"/>
      <w:r w:rsidR="0062276D" w:rsidRPr="005935A7">
        <w:rPr>
          <w:rFonts w:eastAsia="Times New Roman"/>
          <w:sz w:val="22"/>
          <w:szCs w:val="22"/>
          <w:lang w:eastAsia="es-ES"/>
        </w:rPr>
        <w:t>end</w:t>
      </w:r>
      <w:proofErr w:type="spellEnd"/>
      <w:r w:rsidR="0062276D" w:rsidRPr="005935A7">
        <w:rPr>
          <w:rFonts w:eastAsia="Times New Roman"/>
          <w:sz w:val="22"/>
          <w:szCs w:val="22"/>
          <w:lang w:eastAsia="es-ES"/>
        </w:rPr>
        <w:t>-to-</w:t>
      </w:r>
      <w:proofErr w:type="spellStart"/>
      <w:r w:rsidR="0062276D" w:rsidRPr="005935A7">
        <w:rPr>
          <w:rFonts w:eastAsia="Times New Roman"/>
          <w:sz w:val="22"/>
          <w:szCs w:val="22"/>
          <w:lang w:eastAsia="es-ES"/>
        </w:rPr>
        <w:t>end</w:t>
      </w:r>
      <w:proofErr w:type="spellEnd"/>
      <w:r w:rsidR="0062276D" w:rsidRPr="005935A7">
        <w:rPr>
          <w:rFonts w:eastAsia="Times New Roman"/>
          <w:sz w:val="22"/>
          <w:szCs w:val="22"/>
          <w:lang w:eastAsia="es-ES"/>
        </w:rPr>
        <w:t>” el 24 de octubre</w:t>
      </w:r>
      <w:r w:rsidR="006753D0" w:rsidRPr="005935A7">
        <w:rPr>
          <w:rFonts w:eastAsia="Times New Roman"/>
          <w:sz w:val="22"/>
          <w:szCs w:val="22"/>
          <w:lang w:eastAsia="es-ES"/>
        </w:rPr>
        <w:t>, pero que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 sí </w:t>
      </w:r>
      <w:r w:rsidR="002607CC" w:rsidRPr="005935A7">
        <w:rPr>
          <w:rFonts w:eastAsia="Times New Roman"/>
          <w:sz w:val="22"/>
          <w:szCs w:val="22"/>
          <w:lang w:eastAsia="es-ES"/>
        </w:rPr>
        <w:t xml:space="preserve">lo 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estarían </w:t>
      </w:r>
      <w:r w:rsidR="006753D0" w:rsidRPr="005935A7">
        <w:rPr>
          <w:rFonts w:eastAsia="Times New Roman"/>
          <w:sz w:val="22"/>
          <w:szCs w:val="22"/>
          <w:lang w:eastAsia="es-ES"/>
        </w:rPr>
        <w:t>en</w:t>
      </w:r>
      <w:r w:rsidR="005F3B07" w:rsidRPr="005935A7">
        <w:rPr>
          <w:rFonts w:eastAsia="Times New Roman"/>
          <w:sz w:val="22"/>
          <w:szCs w:val="22"/>
          <w:lang w:eastAsia="es-ES"/>
        </w:rPr>
        <w:t xml:space="preserve"> </w:t>
      </w:r>
      <w:r w:rsidR="002607CC" w:rsidRPr="005935A7">
        <w:rPr>
          <w:rFonts w:eastAsia="Times New Roman"/>
          <w:sz w:val="22"/>
          <w:szCs w:val="22"/>
          <w:lang w:eastAsia="es-ES"/>
        </w:rPr>
        <w:t xml:space="preserve">enero de 2017. </w:t>
      </w:r>
      <w:r w:rsidRPr="005935A7">
        <w:rPr>
          <w:rFonts w:eastAsia="Times New Roman"/>
          <w:sz w:val="22"/>
          <w:szCs w:val="22"/>
          <w:lang w:eastAsia="es-ES"/>
        </w:rPr>
        <w:t>El nuevo calendario se considera realista y factible, aunque muy ajustado.</w:t>
      </w:r>
    </w:p>
    <w:p w14:paraId="74BA7745" w14:textId="77777777" w:rsidR="0062276D" w:rsidRDefault="0062276D" w:rsidP="005935A7">
      <w:pPr>
        <w:tabs>
          <w:tab w:val="left" w:pos="284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29753838" w14:textId="0D3C2ED5" w:rsidR="00FD22A9" w:rsidRPr="005935A7" w:rsidRDefault="00F75253" w:rsidP="005935A7">
      <w:pPr>
        <w:pStyle w:val="Prrafodelista"/>
        <w:numPr>
          <w:ilvl w:val="0"/>
          <w:numId w:val="48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L</w:t>
      </w:r>
      <w:r w:rsidR="0080233B" w:rsidRPr="005935A7">
        <w:rPr>
          <w:rFonts w:eastAsia="Times New Roman"/>
          <w:sz w:val="22"/>
          <w:szCs w:val="22"/>
          <w:lang w:eastAsia="es-ES"/>
        </w:rPr>
        <w:t>a</w:t>
      </w:r>
      <w:r w:rsidR="001D2F45" w:rsidRPr="005935A7">
        <w:rPr>
          <w:rFonts w:eastAsia="Times New Roman"/>
          <w:sz w:val="22"/>
          <w:szCs w:val="22"/>
          <w:lang w:eastAsia="es-ES"/>
        </w:rPr>
        <w:t xml:space="preserve">s pruebas de homologación se </w:t>
      </w:r>
      <w:r w:rsidR="0080233B" w:rsidRPr="005935A7">
        <w:rPr>
          <w:rFonts w:eastAsia="Times New Roman"/>
          <w:sz w:val="22"/>
          <w:szCs w:val="22"/>
          <w:lang w:eastAsia="es-ES"/>
        </w:rPr>
        <w:t>iniciarán en enero de</w:t>
      </w:r>
      <w:r w:rsidR="001D2F45" w:rsidRPr="005935A7">
        <w:rPr>
          <w:rFonts w:eastAsia="Times New Roman"/>
          <w:sz w:val="22"/>
          <w:szCs w:val="22"/>
          <w:lang w:eastAsia="es-ES"/>
        </w:rPr>
        <w:t xml:space="preserve"> 2017</w:t>
      </w:r>
      <w:r w:rsidR="008F3204">
        <w:rPr>
          <w:rFonts w:eastAsia="Times New Roman"/>
          <w:sz w:val="22"/>
          <w:szCs w:val="22"/>
          <w:lang w:eastAsia="es-ES"/>
        </w:rPr>
        <w:t xml:space="preserve">, </w:t>
      </w:r>
      <w:r>
        <w:rPr>
          <w:rFonts w:eastAsia="Times New Roman"/>
          <w:sz w:val="22"/>
          <w:szCs w:val="22"/>
          <w:lang w:eastAsia="es-ES"/>
        </w:rPr>
        <w:t xml:space="preserve">aunque 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el 24 de octubre </w:t>
      </w:r>
      <w:r w:rsidR="0080233B" w:rsidRPr="005935A7">
        <w:rPr>
          <w:rFonts w:eastAsia="Times New Roman"/>
          <w:sz w:val="22"/>
          <w:szCs w:val="22"/>
          <w:lang w:eastAsia="es-ES"/>
        </w:rPr>
        <w:t>se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 </w:t>
      </w:r>
      <w:r w:rsidR="001D2F45" w:rsidRPr="005935A7">
        <w:rPr>
          <w:rFonts w:eastAsia="Times New Roman"/>
          <w:sz w:val="22"/>
          <w:szCs w:val="22"/>
          <w:lang w:eastAsia="es-ES"/>
        </w:rPr>
        <w:t>abrir</w:t>
      </w:r>
      <w:r w:rsidR="0080233B" w:rsidRPr="005935A7">
        <w:rPr>
          <w:rFonts w:eastAsia="Times New Roman"/>
          <w:sz w:val="22"/>
          <w:szCs w:val="22"/>
          <w:lang w:eastAsia="es-ES"/>
        </w:rPr>
        <w:t>á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 el entorno de pruebas </w:t>
      </w:r>
      <w:r w:rsidR="001D2F45" w:rsidRPr="005935A7">
        <w:rPr>
          <w:rFonts w:eastAsia="Times New Roman"/>
          <w:sz w:val="22"/>
          <w:szCs w:val="22"/>
          <w:lang w:eastAsia="es-ES"/>
        </w:rPr>
        <w:t>para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 la</w:t>
      </w:r>
      <w:r w:rsidR="005F3B07" w:rsidRPr="005935A7">
        <w:rPr>
          <w:rFonts w:eastAsia="Times New Roman"/>
          <w:sz w:val="22"/>
          <w:szCs w:val="22"/>
          <w:lang w:eastAsia="es-ES"/>
        </w:rPr>
        <w:t xml:space="preserve">s entidades </w:t>
      </w:r>
      <w:r w:rsidR="001D2F45" w:rsidRPr="005935A7">
        <w:rPr>
          <w:rFonts w:eastAsia="Times New Roman"/>
          <w:sz w:val="22"/>
          <w:szCs w:val="22"/>
          <w:lang w:eastAsia="es-ES"/>
        </w:rPr>
        <w:t xml:space="preserve">que </w:t>
      </w:r>
      <w:r w:rsidR="0080233B" w:rsidRPr="005935A7">
        <w:rPr>
          <w:rFonts w:eastAsia="Times New Roman"/>
          <w:sz w:val="22"/>
          <w:szCs w:val="22"/>
          <w:lang w:eastAsia="es-ES"/>
        </w:rPr>
        <w:t xml:space="preserve">quieran 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comenzar </w:t>
      </w:r>
      <w:r w:rsidR="0080233B" w:rsidRPr="005935A7">
        <w:rPr>
          <w:rFonts w:eastAsia="Times New Roman"/>
          <w:sz w:val="22"/>
          <w:szCs w:val="22"/>
          <w:lang w:eastAsia="es-ES"/>
        </w:rPr>
        <w:t xml:space="preserve">a probar 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datos </w:t>
      </w:r>
      <w:bookmarkStart w:id="0" w:name="_GoBack"/>
      <w:r w:rsidR="0062276D" w:rsidRPr="005935A7">
        <w:rPr>
          <w:rFonts w:eastAsia="Times New Roman"/>
          <w:sz w:val="22"/>
          <w:szCs w:val="22"/>
          <w:lang w:eastAsia="es-ES"/>
        </w:rPr>
        <w:t>estáticos y conectividad</w:t>
      </w:r>
      <w:r w:rsidR="00AB37DE">
        <w:rPr>
          <w:rFonts w:eastAsia="Times New Roman"/>
          <w:sz w:val="22"/>
          <w:szCs w:val="22"/>
          <w:lang w:eastAsia="es-ES"/>
        </w:rPr>
        <w:t>,</w:t>
      </w:r>
      <w:r w:rsidR="008F3204">
        <w:rPr>
          <w:rFonts w:eastAsia="Times New Roman"/>
          <w:sz w:val="22"/>
          <w:szCs w:val="22"/>
          <w:lang w:eastAsia="es-ES"/>
        </w:rPr>
        <w:t xml:space="preserve"> y a</w:t>
      </w:r>
      <w:r w:rsidR="0080233B" w:rsidRPr="005935A7">
        <w:rPr>
          <w:rFonts w:eastAsia="Times New Roman"/>
          <w:sz w:val="22"/>
          <w:szCs w:val="22"/>
          <w:lang w:eastAsia="es-ES"/>
        </w:rPr>
        <w:t xml:space="preserve"> partir del 11 de noviembre </w:t>
      </w:r>
      <w:r>
        <w:rPr>
          <w:rFonts w:eastAsia="Times New Roman"/>
          <w:sz w:val="22"/>
          <w:szCs w:val="22"/>
          <w:lang w:eastAsia="es-ES"/>
        </w:rPr>
        <w:t>también</w:t>
      </w:r>
      <w:r w:rsidR="0080233B" w:rsidRPr="005935A7">
        <w:rPr>
          <w:rFonts w:eastAsia="Times New Roman"/>
          <w:sz w:val="22"/>
          <w:szCs w:val="22"/>
          <w:lang w:eastAsia="es-ES"/>
        </w:rPr>
        <w:t xml:space="preserve"> 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instrucciones. </w:t>
      </w:r>
    </w:p>
    <w:p w14:paraId="0C721F88" w14:textId="77777777" w:rsidR="0062276D" w:rsidRDefault="0062276D" w:rsidP="005935A7">
      <w:pPr>
        <w:tabs>
          <w:tab w:val="left" w:pos="284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0CDA13B4" w14:textId="1FA3DC68" w:rsidR="002607CC" w:rsidRPr="005935A7" w:rsidRDefault="005935A7" w:rsidP="005935A7">
      <w:pPr>
        <w:pStyle w:val="Prrafodelista"/>
        <w:numPr>
          <w:ilvl w:val="0"/>
          <w:numId w:val="48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S</w:t>
      </w:r>
      <w:r w:rsidR="0080233B" w:rsidRPr="005935A7">
        <w:rPr>
          <w:rFonts w:eastAsia="Times New Roman"/>
          <w:sz w:val="22"/>
          <w:szCs w:val="22"/>
          <w:lang w:eastAsia="es-ES"/>
        </w:rPr>
        <w:t xml:space="preserve">e 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considera conveniente comenzar </w:t>
      </w:r>
      <w:r w:rsidR="002607CC" w:rsidRPr="005935A7">
        <w:rPr>
          <w:rFonts w:eastAsia="Times New Roman"/>
          <w:sz w:val="22"/>
          <w:szCs w:val="22"/>
          <w:lang w:eastAsia="es-ES"/>
        </w:rPr>
        <w:t>las</w:t>
      </w:r>
      <w:r w:rsidR="0062276D" w:rsidRPr="005935A7">
        <w:rPr>
          <w:rFonts w:eastAsia="Times New Roman"/>
          <w:sz w:val="22"/>
          <w:szCs w:val="22"/>
          <w:lang w:eastAsia="es-ES"/>
        </w:rPr>
        <w:t xml:space="preserve"> pr</w:t>
      </w:r>
      <w:r w:rsidR="002607CC" w:rsidRPr="005935A7">
        <w:rPr>
          <w:rFonts w:eastAsia="Times New Roman"/>
          <w:sz w:val="22"/>
          <w:szCs w:val="22"/>
          <w:lang w:eastAsia="es-ES"/>
        </w:rPr>
        <w:t>uebas de actividad diaria desde marzo 2017</w:t>
      </w:r>
      <w:r w:rsidR="0006013C" w:rsidRPr="005935A7">
        <w:rPr>
          <w:rFonts w:eastAsia="Times New Roman"/>
          <w:sz w:val="22"/>
          <w:szCs w:val="22"/>
          <w:lang w:eastAsia="es-ES"/>
        </w:rPr>
        <w:t xml:space="preserve"> (al menos una al mes)</w:t>
      </w:r>
      <w:r w:rsidR="002607CC" w:rsidRPr="005935A7">
        <w:rPr>
          <w:rFonts w:eastAsia="Times New Roman"/>
          <w:sz w:val="22"/>
          <w:szCs w:val="22"/>
          <w:lang w:eastAsia="es-ES"/>
        </w:rPr>
        <w:t xml:space="preserve">. </w:t>
      </w:r>
      <w:proofErr w:type="spellStart"/>
      <w:r w:rsidR="0006013C" w:rsidRPr="005935A7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="001E613E">
        <w:rPr>
          <w:rFonts w:eastAsia="Times New Roman"/>
          <w:sz w:val="22"/>
          <w:szCs w:val="22"/>
          <w:lang w:eastAsia="es-ES"/>
        </w:rPr>
        <w:t>,</w:t>
      </w:r>
      <w:r w:rsidR="0006013C" w:rsidRPr="005935A7">
        <w:rPr>
          <w:rFonts w:eastAsia="Times New Roman"/>
          <w:sz w:val="22"/>
          <w:szCs w:val="22"/>
          <w:lang w:eastAsia="es-ES"/>
        </w:rPr>
        <w:t xml:space="preserve"> con el apoyo d</w:t>
      </w:r>
      <w:r w:rsidR="002607CC" w:rsidRPr="005935A7">
        <w:rPr>
          <w:rFonts w:eastAsia="Times New Roman"/>
          <w:sz w:val="22"/>
          <w:szCs w:val="22"/>
          <w:lang w:eastAsia="es-ES"/>
        </w:rPr>
        <w:t>el B</w:t>
      </w:r>
      <w:r w:rsidR="001E613E">
        <w:rPr>
          <w:rFonts w:eastAsia="Times New Roman"/>
          <w:sz w:val="22"/>
          <w:szCs w:val="22"/>
          <w:lang w:eastAsia="es-ES"/>
        </w:rPr>
        <w:t>anco de España</w:t>
      </w:r>
      <w:r w:rsidR="00FD4A94">
        <w:rPr>
          <w:rFonts w:eastAsia="Times New Roman"/>
          <w:sz w:val="22"/>
          <w:szCs w:val="22"/>
          <w:lang w:eastAsia="es-ES"/>
        </w:rPr>
        <w:t>,</w:t>
      </w:r>
      <w:r w:rsidR="001E613E">
        <w:rPr>
          <w:rFonts w:eastAsia="Times New Roman"/>
          <w:sz w:val="22"/>
          <w:szCs w:val="22"/>
          <w:lang w:eastAsia="es-ES"/>
        </w:rPr>
        <w:t xml:space="preserve"> </w:t>
      </w:r>
      <w:r w:rsidR="0006013C" w:rsidRPr="005935A7">
        <w:rPr>
          <w:rFonts w:eastAsia="Times New Roman"/>
          <w:sz w:val="22"/>
          <w:szCs w:val="22"/>
          <w:lang w:eastAsia="es-ES"/>
        </w:rPr>
        <w:t xml:space="preserve">presentará </w:t>
      </w:r>
      <w:r w:rsidR="002E575F" w:rsidRPr="005935A7">
        <w:rPr>
          <w:rFonts w:eastAsia="Times New Roman"/>
          <w:sz w:val="22"/>
          <w:szCs w:val="22"/>
          <w:lang w:eastAsia="es-ES"/>
        </w:rPr>
        <w:t>la propuesta</w:t>
      </w:r>
      <w:r w:rsidR="002607CC" w:rsidRPr="005935A7">
        <w:rPr>
          <w:rFonts w:eastAsia="Times New Roman"/>
          <w:sz w:val="22"/>
          <w:szCs w:val="22"/>
          <w:lang w:eastAsia="es-ES"/>
        </w:rPr>
        <w:t xml:space="preserve"> </w:t>
      </w:r>
      <w:r w:rsidR="008F3204">
        <w:rPr>
          <w:rFonts w:eastAsia="Times New Roman"/>
          <w:sz w:val="22"/>
          <w:szCs w:val="22"/>
          <w:lang w:eastAsia="es-ES"/>
        </w:rPr>
        <w:t>al BCE</w:t>
      </w:r>
      <w:r w:rsidR="002607CC" w:rsidRPr="005935A7">
        <w:rPr>
          <w:rFonts w:eastAsia="Times New Roman"/>
          <w:sz w:val="22"/>
          <w:szCs w:val="22"/>
          <w:lang w:eastAsia="es-ES"/>
        </w:rPr>
        <w:t>.</w:t>
      </w:r>
      <w:r w:rsidR="0006013C" w:rsidRPr="005935A7">
        <w:rPr>
          <w:rFonts w:eastAsia="Times New Roman"/>
          <w:sz w:val="22"/>
          <w:szCs w:val="22"/>
          <w:lang w:eastAsia="es-ES"/>
        </w:rPr>
        <w:t xml:space="preserve"> </w:t>
      </w:r>
    </w:p>
    <w:p w14:paraId="2AEEF30B" w14:textId="387F75E1" w:rsidR="0062276D" w:rsidRDefault="002607CC" w:rsidP="0045716F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 xml:space="preserve"> </w:t>
      </w:r>
    </w:p>
    <w:bookmarkEnd w:id="0"/>
    <w:p w14:paraId="68F561B2" w14:textId="0997583B" w:rsidR="00FA0A8C" w:rsidRDefault="002607CC" w:rsidP="009C4F84">
      <w:pPr>
        <w:pStyle w:val="Prrafodelista"/>
        <w:numPr>
          <w:ilvl w:val="1"/>
          <w:numId w:val="46"/>
        </w:numPr>
        <w:tabs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>
        <w:rPr>
          <w:rFonts w:eastAsia="Times New Roman"/>
          <w:b/>
          <w:sz w:val="22"/>
          <w:szCs w:val="22"/>
          <w:lang w:eastAsia="es-ES"/>
        </w:rPr>
        <w:t xml:space="preserve">Estado de los desarrollos de </w:t>
      </w:r>
      <w:proofErr w:type="spellStart"/>
      <w:r>
        <w:rPr>
          <w:rFonts w:eastAsia="Times New Roman"/>
          <w:b/>
          <w:sz w:val="22"/>
          <w:szCs w:val="22"/>
          <w:lang w:eastAsia="es-ES"/>
        </w:rPr>
        <w:t>Iberclear</w:t>
      </w:r>
      <w:proofErr w:type="spellEnd"/>
      <w:r w:rsidR="00FA0A8C" w:rsidRPr="00580276">
        <w:rPr>
          <w:rFonts w:eastAsia="Times New Roman"/>
          <w:b/>
          <w:sz w:val="22"/>
          <w:szCs w:val="22"/>
          <w:lang w:eastAsia="es-ES"/>
        </w:rPr>
        <w:t xml:space="preserve"> </w:t>
      </w:r>
    </w:p>
    <w:p w14:paraId="50996C7C" w14:textId="77777777" w:rsidR="00820962" w:rsidRPr="00580276" w:rsidRDefault="00820962" w:rsidP="00820962">
      <w:pPr>
        <w:pStyle w:val="Prrafodelista"/>
        <w:tabs>
          <w:tab w:val="left" w:pos="426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34DB0A5C" w14:textId="30E8D134" w:rsidR="002607CC" w:rsidRDefault="004C42C5" w:rsidP="002607CC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proofErr w:type="spellStart"/>
      <w:r>
        <w:rPr>
          <w:rFonts w:eastAsia="Times New Roman"/>
          <w:sz w:val="22"/>
          <w:szCs w:val="22"/>
          <w:lang w:eastAsia="es-ES"/>
        </w:rPr>
        <w:t>Iberclear</w:t>
      </w:r>
      <w:proofErr w:type="spellEnd"/>
      <w:r>
        <w:rPr>
          <w:rFonts w:eastAsia="Times New Roman"/>
          <w:sz w:val="22"/>
          <w:szCs w:val="22"/>
          <w:lang w:eastAsia="es-ES"/>
        </w:rPr>
        <w:t xml:space="preserve"> progresa satisfactoriamente </w:t>
      </w:r>
      <w:r w:rsidR="002607CC" w:rsidRPr="00580276">
        <w:rPr>
          <w:rFonts w:eastAsia="Times New Roman"/>
          <w:sz w:val="22"/>
          <w:szCs w:val="22"/>
          <w:lang w:eastAsia="es-ES"/>
        </w:rPr>
        <w:t>en sus desarrollos</w:t>
      </w:r>
      <w:r w:rsidR="0006013C">
        <w:rPr>
          <w:rFonts w:eastAsia="Times New Roman"/>
          <w:sz w:val="22"/>
          <w:szCs w:val="22"/>
          <w:lang w:eastAsia="es-ES"/>
        </w:rPr>
        <w:t>,</w:t>
      </w:r>
      <w:r w:rsidR="002607CC" w:rsidRPr="00580276">
        <w:rPr>
          <w:rFonts w:eastAsia="Times New Roman"/>
          <w:sz w:val="22"/>
          <w:szCs w:val="22"/>
          <w:lang w:eastAsia="es-ES"/>
        </w:rPr>
        <w:t xml:space="preserve"> que espera </w:t>
      </w:r>
      <w:r>
        <w:rPr>
          <w:rFonts w:eastAsia="Times New Roman"/>
          <w:sz w:val="22"/>
          <w:szCs w:val="22"/>
          <w:lang w:eastAsia="es-ES"/>
        </w:rPr>
        <w:t>finalizar</w:t>
      </w:r>
      <w:r w:rsidR="002607CC" w:rsidRPr="00580276">
        <w:rPr>
          <w:rFonts w:eastAsia="Times New Roman"/>
          <w:sz w:val="22"/>
          <w:szCs w:val="22"/>
          <w:lang w:eastAsia="es-ES"/>
        </w:rPr>
        <w:t xml:space="preserve"> </w:t>
      </w:r>
      <w:r>
        <w:rPr>
          <w:rFonts w:eastAsia="Times New Roman"/>
          <w:sz w:val="22"/>
          <w:szCs w:val="22"/>
          <w:lang w:eastAsia="es-ES"/>
        </w:rPr>
        <w:t>en las fechas previstas</w:t>
      </w:r>
      <w:r w:rsidR="002607CC" w:rsidRPr="00580276">
        <w:rPr>
          <w:rFonts w:eastAsia="Times New Roman"/>
          <w:sz w:val="22"/>
          <w:szCs w:val="22"/>
          <w:lang w:eastAsia="es-ES"/>
        </w:rPr>
        <w:t>.</w:t>
      </w:r>
      <w:r>
        <w:rPr>
          <w:rFonts w:eastAsia="Times New Roman"/>
          <w:sz w:val="22"/>
          <w:szCs w:val="22"/>
          <w:lang w:eastAsia="es-ES"/>
        </w:rPr>
        <w:t xml:space="preserve"> </w:t>
      </w:r>
    </w:p>
    <w:p w14:paraId="52292C4F" w14:textId="77777777" w:rsidR="002607CC" w:rsidRPr="00580276" w:rsidRDefault="002607CC" w:rsidP="002607CC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47B43161" w14:textId="19BF161C" w:rsidR="00514F9B" w:rsidRDefault="009757DA" w:rsidP="00820962">
      <w:pPr>
        <w:pStyle w:val="Prrafodelista"/>
        <w:numPr>
          <w:ilvl w:val="1"/>
          <w:numId w:val="46"/>
        </w:numPr>
        <w:tabs>
          <w:tab w:val="left" w:pos="567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>
        <w:rPr>
          <w:rFonts w:eastAsia="Times New Roman"/>
          <w:b/>
          <w:sz w:val="22"/>
          <w:szCs w:val="22"/>
          <w:lang w:eastAsia="es-ES"/>
        </w:rPr>
        <w:t>Plan de soporte a sus participantes</w:t>
      </w:r>
      <w:r w:rsidR="003C1B3D" w:rsidRPr="00580276">
        <w:rPr>
          <w:rFonts w:eastAsia="Times New Roman"/>
          <w:b/>
          <w:sz w:val="22"/>
          <w:szCs w:val="22"/>
          <w:lang w:eastAsia="es-ES"/>
        </w:rPr>
        <w:t xml:space="preserve"> </w:t>
      </w:r>
    </w:p>
    <w:p w14:paraId="191E85FE" w14:textId="77777777" w:rsidR="008C328E" w:rsidRPr="00580276" w:rsidRDefault="008C328E" w:rsidP="0045716F">
      <w:pPr>
        <w:pStyle w:val="Prrafodelista"/>
        <w:tabs>
          <w:tab w:val="left" w:pos="1560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25C11229" w14:textId="6CAFC0B7" w:rsidR="009757DA" w:rsidRPr="003F7C46" w:rsidRDefault="003F7C46" w:rsidP="003F7C46">
      <w:pPr>
        <w:pStyle w:val="Prrafodelista"/>
        <w:numPr>
          <w:ilvl w:val="0"/>
          <w:numId w:val="48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proofErr w:type="spellStart"/>
      <w:r>
        <w:rPr>
          <w:rFonts w:eastAsia="Times New Roman"/>
          <w:sz w:val="22"/>
          <w:szCs w:val="22"/>
          <w:lang w:eastAsia="es-ES"/>
        </w:rPr>
        <w:t>Iberclear</w:t>
      </w:r>
      <w:proofErr w:type="spellEnd"/>
      <w:r>
        <w:rPr>
          <w:rFonts w:eastAsia="Times New Roman"/>
          <w:sz w:val="22"/>
          <w:szCs w:val="22"/>
          <w:lang w:eastAsia="es-ES"/>
        </w:rPr>
        <w:t xml:space="preserve"> p</w:t>
      </w:r>
      <w:r w:rsidR="009757DA" w:rsidRPr="003F7C46">
        <w:rPr>
          <w:rFonts w:eastAsia="Times New Roman"/>
          <w:sz w:val="22"/>
          <w:szCs w:val="22"/>
          <w:lang w:eastAsia="es-ES"/>
        </w:rPr>
        <w:t>resentó el estado de las publicaciones recientes del plan de soporte</w:t>
      </w:r>
      <w:r w:rsidR="0006013C" w:rsidRPr="003F7C46">
        <w:rPr>
          <w:rFonts w:eastAsia="Times New Roman"/>
          <w:sz w:val="22"/>
          <w:szCs w:val="22"/>
          <w:lang w:eastAsia="es-ES"/>
        </w:rPr>
        <w:t>, así como</w:t>
      </w:r>
      <w:r w:rsidR="009757DA" w:rsidRPr="003F7C46">
        <w:rPr>
          <w:rFonts w:eastAsia="Times New Roman"/>
          <w:sz w:val="22"/>
          <w:szCs w:val="22"/>
          <w:lang w:eastAsia="es-ES"/>
        </w:rPr>
        <w:t xml:space="preserve"> la documentación </w:t>
      </w:r>
      <w:r w:rsidR="0006013C" w:rsidRPr="003F7C46">
        <w:rPr>
          <w:rFonts w:eastAsia="Times New Roman"/>
          <w:sz w:val="22"/>
          <w:szCs w:val="22"/>
          <w:lang w:eastAsia="es-ES"/>
        </w:rPr>
        <w:t>de</w:t>
      </w:r>
      <w:r w:rsidR="009757DA" w:rsidRPr="003F7C46">
        <w:rPr>
          <w:rFonts w:eastAsia="Times New Roman"/>
          <w:sz w:val="22"/>
          <w:szCs w:val="22"/>
          <w:lang w:eastAsia="es-ES"/>
        </w:rPr>
        <w:t xml:space="preserve"> las </w:t>
      </w:r>
      <w:r w:rsidR="008F3204">
        <w:rPr>
          <w:rFonts w:eastAsia="Times New Roman"/>
          <w:sz w:val="22"/>
          <w:szCs w:val="22"/>
          <w:lang w:eastAsia="es-ES"/>
        </w:rPr>
        <w:t>“</w:t>
      </w:r>
      <w:proofErr w:type="spellStart"/>
      <w:r w:rsidR="009757DA" w:rsidRPr="003F7C46">
        <w:rPr>
          <w:rFonts w:eastAsia="Times New Roman"/>
          <w:sz w:val="22"/>
          <w:szCs w:val="22"/>
          <w:lang w:eastAsia="es-ES"/>
        </w:rPr>
        <w:t>worskshops</w:t>
      </w:r>
      <w:proofErr w:type="spellEnd"/>
      <w:r w:rsidR="008F3204">
        <w:rPr>
          <w:rFonts w:eastAsia="Times New Roman"/>
          <w:sz w:val="22"/>
          <w:szCs w:val="22"/>
          <w:lang w:eastAsia="es-ES"/>
        </w:rPr>
        <w:t>”</w:t>
      </w:r>
      <w:r w:rsidR="009757DA" w:rsidRPr="003F7C46">
        <w:rPr>
          <w:rFonts w:eastAsia="Times New Roman"/>
          <w:sz w:val="22"/>
          <w:szCs w:val="22"/>
          <w:lang w:eastAsia="es-ES"/>
        </w:rPr>
        <w:t xml:space="preserve"> sobre conectividad y pruebas voluntarias y de homologación</w:t>
      </w:r>
      <w:r w:rsidR="0006013C" w:rsidRPr="003F7C46">
        <w:rPr>
          <w:rFonts w:eastAsia="Times New Roman"/>
          <w:sz w:val="22"/>
          <w:szCs w:val="22"/>
          <w:lang w:eastAsia="es-ES"/>
        </w:rPr>
        <w:t xml:space="preserve"> mantenidas recientemente</w:t>
      </w:r>
      <w:r w:rsidR="009757DA" w:rsidRPr="003F7C46">
        <w:rPr>
          <w:rFonts w:eastAsia="Times New Roman"/>
          <w:sz w:val="22"/>
          <w:szCs w:val="22"/>
          <w:lang w:eastAsia="es-ES"/>
        </w:rPr>
        <w:t>.</w:t>
      </w:r>
      <w:r w:rsidR="00031648">
        <w:rPr>
          <w:rFonts w:eastAsia="Times New Roman"/>
          <w:sz w:val="22"/>
          <w:szCs w:val="22"/>
          <w:lang w:eastAsia="es-ES"/>
        </w:rPr>
        <w:t xml:space="preserve"> Además, se está preparando el modelo de carta para la certificación de las entidades.</w:t>
      </w:r>
    </w:p>
    <w:p w14:paraId="5D6E1F72" w14:textId="77777777" w:rsidR="009757DA" w:rsidRDefault="009757DA" w:rsidP="003F7C46">
      <w:pPr>
        <w:tabs>
          <w:tab w:val="left" w:pos="284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35338956" w14:textId="7556E0BA" w:rsidR="002B766B" w:rsidRPr="003F7C46" w:rsidRDefault="008C2F40" w:rsidP="003F7C46">
      <w:pPr>
        <w:pStyle w:val="Prrafodelista"/>
        <w:numPr>
          <w:ilvl w:val="0"/>
          <w:numId w:val="48"/>
        </w:numPr>
        <w:tabs>
          <w:tab w:val="left" w:pos="284"/>
          <w:tab w:val="left" w:pos="5070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En</w:t>
      </w:r>
      <w:r w:rsidR="002B766B" w:rsidRPr="003F7C46">
        <w:rPr>
          <w:rFonts w:eastAsia="Times New Roman"/>
          <w:sz w:val="22"/>
          <w:szCs w:val="22"/>
          <w:lang w:eastAsia="es-ES"/>
        </w:rPr>
        <w:t xml:space="preserve"> breve </w:t>
      </w:r>
      <w:r>
        <w:rPr>
          <w:rFonts w:eastAsia="Times New Roman"/>
          <w:sz w:val="22"/>
          <w:szCs w:val="22"/>
          <w:lang w:eastAsia="es-ES"/>
        </w:rPr>
        <w:t xml:space="preserve">se </w:t>
      </w:r>
      <w:r w:rsidR="002B766B" w:rsidRPr="003F7C46">
        <w:rPr>
          <w:rFonts w:eastAsia="Times New Roman"/>
          <w:sz w:val="22"/>
          <w:szCs w:val="22"/>
          <w:lang w:eastAsia="es-ES"/>
        </w:rPr>
        <w:t>convocar</w:t>
      </w:r>
      <w:r w:rsidR="0006013C" w:rsidRPr="003F7C46">
        <w:rPr>
          <w:rFonts w:eastAsia="Times New Roman"/>
          <w:sz w:val="22"/>
          <w:szCs w:val="22"/>
          <w:lang w:eastAsia="es-ES"/>
        </w:rPr>
        <w:t>á</w:t>
      </w:r>
      <w:r w:rsidR="002B766B" w:rsidRPr="003F7C46">
        <w:rPr>
          <w:rFonts w:eastAsia="Times New Roman"/>
          <w:sz w:val="22"/>
          <w:szCs w:val="22"/>
          <w:lang w:eastAsia="es-ES"/>
        </w:rPr>
        <w:t xml:space="preserve"> un grupo de trabajo </w:t>
      </w:r>
      <w:r w:rsidR="00031648">
        <w:rPr>
          <w:rFonts w:eastAsia="Times New Roman"/>
          <w:sz w:val="22"/>
          <w:szCs w:val="22"/>
          <w:lang w:eastAsia="es-ES"/>
        </w:rPr>
        <w:t>para</w:t>
      </w:r>
      <w:r w:rsidR="002B766B" w:rsidRPr="003F7C46">
        <w:rPr>
          <w:rFonts w:eastAsia="Times New Roman"/>
          <w:sz w:val="22"/>
          <w:szCs w:val="22"/>
          <w:lang w:eastAsia="es-ES"/>
        </w:rPr>
        <w:t xml:space="preserve"> </w:t>
      </w:r>
      <w:r w:rsidR="00395C18" w:rsidRPr="003F7C46">
        <w:rPr>
          <w:rFonts w:eastAsia="Times New Roman"/>
          <w:sz w:val="22"/>
          <w:szCs w:val="22"/>
          <w:lang w:eastAsia="es-ES"/>
        </w:rPr>
        <w:t xml:space="preserve">los </w:t>
      </w:r>
      <w:r w:rsidR="002B766B" w:rsidRPr="003F7C46">
        <w:rPr>
          <w:rFonts w:eastAsia="Times New Roman"/>
          <w:sz w:val="22"/>
          <w:szCs w:val="22"/>
          <w:lang w:eastAsia="es-ES"/>
        </w:rPr>
        <w:t xml:space="preserve">participantes </w:t>
      </w:r>
      <w:r w:rsidR="0006013C" w:rsidRPr="003F7C46">
        <w:rPr>
          <w:rFonts w:eastAsia="Times New Roman"/>
          <w:sz w:val="22"/>
          <w:szCs w:val="22"/>
          <w:lang w:eastAsia="es-ES"/>
        </w:rPr>
        <w:t>con conexión directa a T2S</w:t>
      </w:r>
      <w:r w:rsidR="002B766B" w:rsidRPr="003F7C46">
        <w:rPr>
          <w:rFonts w:eastAsia="Times New Roman"/>
          <w:sz w:val="22"/>
          <w:szCs w:val="22"/>
          <w:lang w:eastAsia="es-ES"/>
        </w:rPr>
        <w:t>.</w:t>
      </w:r>
    </w:p>
    <w:p w14:paraId="4D5299F7" w14:textId="77777777" w:rsidR="002B766B" w:rsidRDefault="002B766B" w:rsidP="00CC292C">
      <w:pPr>
        <w:tabs>
          <w:tab w:val="left" w:pos="907"/>
          <w:tab w:val="left" w:pos="5070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352B1440" w14:textId="76B580CD" w:rsidR="004152FC" w:rsidRPr="008C328E" w:rsidRDefault="0031001C" w:rsidP="009C4F84">
      <w:pPr>
        <w:pStyle w:val="Prrafodelista"/>
        <w:numPr>
          <w:ilvl w:val="0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 xml:space="preserve">BME </w:t>
      </w:r>
      <w:proofErr w:type="spellStart"/>
      <w:r w:rsidRPr="00580276">
        <w:rPr>
          <w:rFonts w:eastAsia="Times New Roman"/>
          <w:b/>
          <w:sz w:val="22"/>
          <w:szCs w:val="22"/>
          <w:lang w:eastAsia="es-ES"/>
        </w:rPr>
        <w:t>Clearing</w:t>
      </w:r>
      <w:proofErr w:type="spellEnd"/>
    </w:p>
    <w:p w14:paraId="0562B102" w14:textId="77777777" w:rsidR="008C328E" w:rsidRPr="00580276" w:rsidRDefault="008C328E" w:rsidP="0045716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27962BD4" w14:textId="4119BC1F" w:rsidR="000416A1" w:rsidRDefault="000416A1" w:rsidP="00CC292C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 xml:space="preserve">Estado de los desarrollos de BME </w:t>
      </w:r>
      <w:proofErr w:type="spellStart"/>
      <w:r w:rsidRPr="00580276">
        <w:rPr>
          <w:rFonts w:eastAsia="Times New Roman"/>
          <w:b/>
          <w:sz w:val="22"/>
          <w:szCs w:val="22"/>
          <w:lang w:eastAsia="es-ES"/>
        </w:rPr>
        <w:t>Clearing</w:t>
      </w:r>
      <w:proofErr w:type="spellEnd"/>
      <w:r w:rsidR="00E51838">
        <w:rPr>
          <w:rFonts w:eastAsia="Times New Roman"/>
          <w:b/>
          <w:sz w:val="22"/>
          <w:szCs w:val="22"/>
          <w:lang w:eastAsia="es-ES"/>
        </w:rPr>
        <w:t xml:space="preserve"> – Renta variable</w:t>
      </w:r>
    </w:p>
    <w:p w14:paraId="43A94037" w14:textId="77777777" w:rsidR="00CC292C" w:rsidRPr="00580276" w:rsidRDefault="00CC292C" w:rsidP="00CC292C">
      <w:pPr>
        <w:pStyle w:val="Prrafodelista"/>
        <w:tabs>
          <w:tab w:val="left" w:pos="284"/>
          <w:tab w:val="left" w:pos="567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63D1897A" w14:textId="22DEBF9A" w:rsidR="00E51838" w:rsidRPr="00E51838" w:rsidRDefault="003F7C46" w:rsidP="003F7C46">
      <w:pPr>
        <w:pStyle w:val="Prrafodelista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 xml:space="preserve">BME </w:t>
      </w:r>
      <w:proofErr w:type="spellStart"/>
      <w:r>
        <w:rPr>
          <w:rFonts w:eastAsia="Times New Roman"/>
          <w:sz w:val="22"/>
          <w:szCs w:val="22"/>
          <w:lang w:eastAsia="es-ES"/>
        </w:rPr>
        <w:t>Clearing</w:t>
      </w:r>
      <w:proofErr w:type="spellEnd"/>
      <w:r>
        <w:rPr>
          <w:rFonts w:eastAsia="Times New Roman"/>
          <w:sz w:val="22"/>
          <w:szCs w:val="22"/>
          <w:lang w:eastAsia="es-ES"/>
        </w:rPr>
        <w:t xml:space="preserve"> está</w:t>
      </w:r>
      <w:r w:rsidR="003B09A4" w:rsidRPr="00E51838">
        <w:rPr>
          <w:rFonts w:eastAsia="Times New Roman"/>
          <w:sz w:val="22"/>
          <w:szCs w:val="22"/>
          <w:lang w:eastAsia="es-ES"/>
        </w:rPr>
        <w:t xml:space="preserve"> trabajando para coordinar</w:t>
      </w:r>
      <w:r w:rsidR="00E51838" w:rsidRPr="00E51838">
        <w:rPr>
          <w:rFonts w:eastAsia="Times New Roman"/>
          <w:sz w:val="22"/>
          <w:szCs w:val="22"/>
          <w:lang w:eastAsia="es-ES"/>
        </w:rPr>
        <w:t xml:space="preserve"> los horarios</w:t>
      </w:r>
      <w:r w:rsidR="003B09A4" w:rsidRPr="00E51838">
        <w:rPr>
          <w:rFonts w:eastAsia="Times New Roman"/>
          <w:sz w:val="22"/>
          <w:szCs w:val="22"/>
          <w:lang w:eastAsia="es-ES"/>
        </w:rPr>
        <w:t xml:space="preserve"> con otras cámaras que co</w:t>
      </w:r>
      <w:r w:rsidR="0006013C" w:rsidRPr="00E51838">
        <w:rPr>
          <w:rFonts w:eastAsia="Times New Roman"/>
          <w:sz w:val="22"/>
          <w:szCs w:val="22"/>
          <w:lang w:eastAsia="es-ES"/>
        </w:rPr>
        <w:t>mpensan valores españoles y envían su liquidación a</w:t>
      </w:r>
      <w:r w:rsidR="003B09A4" w:rsidRPr="00E51838">
        <w:rPr>
          <w:rFonts w:eastAsia="Times New Roman"/>
          <w:sz w:val="22"/>
          <w:szCs w:val="22"/>
          <w:lang w:eastAsia="es-ES"/>
        </w:rPr>
        <w:t xml:space="preserve"> </w:t>
      </w:r>
      <w:proofErr w:type="spellStart"/>
      <w:r w:rsidR="003B09A4" w:rsidRPr="00E51838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="00E51838" w:rsidRPr="00E51838">
        <w:rPr>
          <w:rFonts w:eastAsia="Times New Roman"/>
          <w:sz w:val="22"/>
          <w:szCs w:val="22"/>
          <w:lang w:eastAsia="es-ES"/>
        </w:rPr>
        <w:t>, aunque de momento no tiene información sobre las mismas</w:t>
      </w:r>
      <w:r w:rsidR="003B09A4" w:rsidRPr="00E51838">
        <w:rPr>
          <w:rFonts w:eastAsia="Times New Roman"/>
          <w:sz w:val="22"/>
          <w:szCs w:val="22"/>
          <w:lang w:eastAsia="es-ES"/>
        </w:rPr>
        <w:t xml:space="preserve">. </w:t>
      </w:r>
    </w:p>
    <w:p w14:paraId="209A66B1" w14:textId="0EE6163D" w:rsidR="003B09A4" w:rsidRDefault="00E51838" w:rsidP="003F7C46">
      <w:pPr>
        <w:pStyle w:val="Prrafodelista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E51838">
        <w:rPr>
          <w:rFonts w:eastAsia="Times New Roman"/>
          <w:sz w:val="22"/>
          <w:szCs w:val="22"/>
          <w:lang w:eastAsia="es-ES"/>
        </w:rPr>
        <w:t>L</w:t>
      </w:r>
      <w:r w:rsidR="0006013C" w:rsidRPr="00E51838">
        <w:rPr>
          <w:rFonts w:eastAsia="Times New Roman"/>
          <w:sz w:val="22"/>
          <w:szCs w:val="22"/>
          <w:lang w:eastAsia="es-ES"/>
        </w:rPr>
        <w:t xml:space="preserve">a limitación de las 16.00 h para </w:t>
      </w:r>
      <w:r w:rsidR="003B09A4" w:rsidRPr="00E51838">
        <w:rPr>
          <w:rFonts w:eastAsia="Times New Roman"/>
          <w:sz w:val="22"/>
          <w:szCs w:val="22"/>
          <w:lang w:eastAsia="es-ES"/>
        </w:rPr>
        <w:t xml:space="preserve">los valores </w:t>
      </w:r>
      <w:r w:rsidR="0006013C" w:rsidRPr="00E51838">
        <w:rPr>
          <w:rFonts w:eastAsia="Times New Roman"/>
          <w:sz w:val="22"/>
          <w:szCs w:val="22"/>
          <w:lang w:eastAsia="es-ES"/>
        </w:rPr>
        <w:t>nominativos</w:t>
      </w:r>
      <w:r w:rsidR="003B09A4" w:rsidRPr="00E51838">
        <w:rPr>
          <w:rFonts w:eastAsia="Times New Roman"/>
          <w:sz w:val="22"/>
          <w:szCs w:val="22"/>
          <w:lang w:eastAsia="es-ES"/>
        </w:rPr>
        <w:t xml:space="preserve"> y las </w:t>
      </w:r>
      <w:proofErr w:type="spellStart"/>
      <w:r w:rsidR="003B09A4" w:rsidRPr="00E51838">
        <w:rPr>
          <w:rFonts w:eastAsia="Times New Roman"/>
          <w:sz w:val="22"/>
          <w:szCs w:val="22"/>
          <w:lang w:eastAsia="es-ES"/>
        </w:rPr>
        <w:t>SICAVs</w:t>
      </w:r>
      <w:proofErr w:type="spellEnd"/>
      <w:r w:rsidR="003B09A4" w:rsidRPr="00E51838">
        <w:rPr>
          <w:rFonts w:eastAsia="Times New Roman"/>
          <w:sz w:val="22"/>
          <w:szCs w:val="22"/>
          <w:lang w:eastAsia="es-ES"/>
        </w:rPr>
        <w:t xml:space="preserve"> no aplica</w:t>
      </w:r>
      <w:r w:rsidR="0006013C" w:rsidRPr="00E51838">
        <w:rPr>
          <w:rFonts w:eastAsia="Times New Roman"/>
          <w:sz w:val="22"/>
          <w:szCs w:val="22"/>
          <w:lang w:eastAsia="es-ES"/>
        </w:rPr>
        <w:t>rá</w:t>
      </w:r>
      <w:r w:rsidR="003B09A4" w:rsidRPr="00E51838">
        <w:rPr>
          <w:rFonts w:eastAsia="Times New Roman"/>
          <w:sz w:val="22"/>
          <w:szCs w:val="22"/>
          <w:lang w:eastAsia="es-ES"/>
        </w:rPr>
        <w:t xml:space="preserve"> finalmente.</w:t>
      </w:r>
    </w:p>
    <w:p w14:paraId="008733FF" w14:textId="42B76A5F" w:rsidR="003B09A4" w:rsidRPr="00E51838" w:rsidRDefault="00E51838" w:rsidP="003F7C46">
      <w:pPr>
        <w:pStyle w:val="Prrafodelista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 xml:space="preserve">BME </w:t>
      </w:r>
      <w:proofErr w:type="spellStart"/>
      <w:r>
        <w:rPr>
          <w:rFonts w:eastAsia="Times New Roman"/>
          <w:sz w:val="22"/>
          <w:szCs w:val="22"/>
          <w:lang w:eastAsia="es-ES"/>
        </w:rPr>
        <w:t>Clearing</w:t>
      </w:r>
      <w:proofErr w:type="spellEnd"/>
      <w:r>
        <w:rPr>
          <w:rFonts w:eastAsia="Times New Roman"/>
          <w:sz w:val="22"/>
          <w:szCs w:val="22"/>
          <w:lang w:eastAsia="es-ES"/>
        </w:rPr>
        <w:t xml:space="preserve"> (RV) se</w:t>
      </w:r>
      <w:r w:rsidR="003B09A4" w:rsidRPr="00E51838">
        <w:rPr>
          <w:rFonts w:eastAsia="Times New Roman"/>
          <w:sz w:val="22"/>
          <w:szCs w:val="22"/>
          <w:lang w:eastAsia="es-ES"/>
        </w:rPr>
        <w:t xml:space="preserve"> va a incorporar a </w:t>
      </w:r>
      <w:r w:rsidR="00AB37DE">
        <w:rPr>
          <w:rFonts w:eastAsia="Times New Roman"/>
          <w:sz w:val="22"/>
          <w:szCs w:val="22"/>
          <w:lang w:eastAsia="es-ES"/>
        </w:rPr>
        <w:t xml:space="preserve">las </w:t>
      </w:r>
      <w:r w:rsidR="003B09A4" w:rsidRPr="00E51838">
        <w:rPr>
          <w:rFonts w:eastAsia="Times New Roman"/>
          <w:sz w:val="22"/>
          <w:szCs w:val="22"/>
          <w:lang w:eastAsia="es-ES"/>
        </w:rPr>
        <w:t>pruebas el 24 de octubre y el 11 de noviembre respectivamente.</w:t>
      </w:r>
      <w:r w:rsidR="00AB37DE">
        <w:rPr>
          <w:rFonts w:eastAsia="Times New Roman"/>
          <w:sz w:val="22"/>
          <w:szCs w:val="22"/>
          <w:lang w:eastAsia="es-ES"/>
        </w:rPr>
        <w:t xml:space="preserve"> </w:t>
      </w:r>
    </w:p>
    <w:p w14:paraId="362D43C3" w14:textId="77777777" w:rsidR="008C328E" w:rsidRPr="00580276" w:rsidRDefault="008C328E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1D9B38FB" w14:textId="6B1B536B" w:rsidR="000416A1" w:rsidRDefault="00E51838" w:rsidP="00CC292C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 xml:space="preserve">Estado de los desarrollos de BME </w:t>
      </w:r>
      <w:proofErr w:type="spellStart"/>
      <w:r w:rsidRPr="00580276">
        <w:rPr>
          <w:rFonts w:eastAsia="Times New Roman"/>
          <w:b/>
          <w:sz w:val="22"/>
          <w:szCs w:val="22"/>
          <w:lang w:eastAsia="es-ES"/>
        </w:rPr>
        <w:t>Clearing</w:t>
      </w:r>
      <w:proofErr w:type="spellEnd"/>
      <w:r>
        <w:rPr>
          <w:rFonts w:eastAsia="Times New Roman"/>
          <w:b/>
          <w:sz w:val="22"/>
          <w:szCs w:val="22"/>
          <w:lang w:eastAsia="es-ES"/>
        </w:rPr>
        <w:t xml:space="preserve"> – Renta </w:t>
      </w:r>
      <w:r w:rsidR="003F7C46">
        <w:rPr>
          <w:rFonts w:eastAsia="Times New Roman"/>
          <w:b/>
          <w:sz w:val="22"/>
          <w:szCs w:val="22"/>
          <w:lang w:eastAsia="es-ES"/>
        </w:rPr>
        <w:t>fija</w:t>
      </w:r>
    </w:p>
    <w:p w14:paraId="018D65DD" w14:textId="77777777" w:rsidR="008C328E" w:rsidRPr="00580276" w:rsidRDefault="008C328E" w:rsidP="0045716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6475E032" w14:textId="56692B05" w:rsidR="003F7C46" w:rsidRDefault="00070338" w:rsidP="003F7C46">
      <w:pPr>
        <w:pStyle w:val="Prrafodelista"/>
        <w:numPr>
          <w:ilvl w:val="0"/>
          <w:numId w:val="48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 xml:space="preserve">BME </w:t>
      </w:r>
      <w:proofErr w:type="spellStart"/>
      <w:r>
        <w:rPr>
          <w:rFonts w:eastAsia="Times New Roman"/>
          <w:sz w:val="22"/>
          <w:szCs w:val="22"/>
          <w:lang w:eastAsia="es-ES"/>
        </w:rPr>
        <w:t>Clearing</w:t>
      </w:r>
      <w:proofErr w:type="spellEnd"/>
      <w:r>
        <w:rPr>
          <w:rFonts w:eastAsia="Times New Roman"/>
          <w:sz w:val="22"/>
          <w:szCs w:val="22"/>
          <w:lang w:eastAsia="es-ES"/>
        </w:rPr>
        <w:t xml:space="preserve"> </w:t>
      </w:r>
      <w:r w:rsidR="003F7C46">
        <w:rPr>
          <w:rFonts w:eastAsia="Times New Roman"/>
          <w:sz w:val="22"/>
          <w:szCs w:val="22"/>
          <w:lang w:eastAsia="es-ES"/>
        </w:rPr>
        <w:t xml:space="preserve">ha </w:t>
      </w:r>
      <w:r w:rsidR="003F7C46" w:rsidRPr="003F7C46">
        <w:rPr>
          <w:rFonts w:eastAsia="Times New Roman"/>
          <w:sz w:val="22"/>
          <w:szCs w:val="22"/>
          <w:lang w:eastAsia="es-ES"/>
        </w:rPr>
        <w:t xml:space="preserve">buscado una solución más eficiente que la prevista para enlazar las dos patas de las operaciones simultáneas. En la contratación se pactará una referencia que se incluirá en la ida y la vuelta. </w:t>
      </w:r>
      <w:r>
        <w:rPr>
          <w:rFonts w:eastAsia="Times New Roman"/>
          <w:sz w:val="22"/>
          <w:szCs w:val="22"/>
          <w:lang w:eastAsia="es-ES"/>
        </w:rPr>
        <w:t>Se a</w:t>
      </w:r>
      <w:r w:rsidR="003F7C46" w:rsidRPr="003F7C46">
        <w:rPr>
          <w:rFonts w:eastAsia="Times New Roman"/>
          <w:sz w:val="22"/>
          <w:szCs w:val="22"/>
          <w:lang w:eastAsia="es-ES"/>
        </w:rPr>
        <w:t xml:space="preserve">ctualizará la documentación correspondiente. </w:t>
      </w:r>
    </w:p>
    <w:p w14:paraId="1234DB72" w14:textId="17F236DE" w:rsidR="003F7C46" w:rsidRDefault="003F7C46" w:rsidP="003F7C46">
      <w:pPr>
        <w:pStyle w:val="Prrafodelista"/>
        <w:numPr>
          <w:ilvl w:val="0"/>
          <w:numId w:val="48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 xml:space="preserve">Se está </w:t>
      </w:r>
      <w:r w:rsidRPr="003F7C46">
        <w:rPr>
          <w:rFonts w:eastAsia="Times New Roman"/>
          <w:sz w:val="22"/>
          <w:szCs w:val="22"/>
          <w:lang w:eastAsia="es-ES"/>
        </w:rPr>
        <w:t xml:space="preserve">analizando la posibilidad de dar cabida a las </w:t>
      </w:r>
      <w:r>
        <w:rPr>
          <w:rFonts w:eastAsia="Times New Roman"/>
          <w:sz w:val="22"/>
          <w:szCs w:val="22"/>
          <w:lang w:eastAsia="es-ES"/>
        </w:rPr>
        <w:t xml:space="preserve">operaciones con clientes, permitiendo el uso de </w:t>
      </w:r>
      <w:r w:rsidRPr="003F7C46">
        <w:rPr>
          <w:rFonts w:eastAsia="Times New Roman"/>
          <w:sz w:val="22"/>
          <w:szCs w:val="22"/>
          <w:lang w:eastAsia="es-ES"/>
        </w:rPr>
        <w:t>cuentas individuales.</w:t>
      </w:r>
    </w:p>
    <w:p w14:paraId="456F2ABD" w14:textId="10D3612F" w:rsidR="003B09A4" w:rsidRPr="003F7C46" w:rsidRDefault="003F7C46" w:rsidP="003F7C46">
      <w:pPr>
        <w:pStyle w:val="Prrafodelista"/>
        <w:tabs>
          <w:tab w:val="left" w:pos="284"/>
          <w:tab w:val="left" w:pos="1701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  <w:r w:rsidRPr="003F7C46">
        <w:rPr>
          <w:rFonts w:eastAsia="Times New Roman"/>
          <w:sz w:val="22"/>
          <w:szCs w:val="22"/>
          <w:lang w:eastAsia="es-ES"/>
        </w:rPr>
        <w:t xml:space="preserve">  </w:t>
      </w:r>
    </w:p>
    <w:p w14:paraId="11033B9A" w14:textId="4CA49053" w:rsidR="00B90B33" w:rsidRDefault="00B90B33" w:rsidP="00CC292C">
      <w:pPr>
        <w:pStyle w:val="Prrafodelista"/>
        <w:numPr>
          <w:ilvl w:val="0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Banco de España</w:t>
      </w:r>
    </w:p>
    <w:p w14:paraId="3BACE412" w14:textId="77777777" w:rsidR="008C328E" w:rsidRPr="00580276" w:rsidRDefault="008C328E" w:rsidP="0045716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09F25C95" w14:textId="0B6E4F5D" w:rsidR="00B90B33" w:rsidRDefault="00B90B33" w:rsidP="00CC292C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Soporte a entidades</w:t>
      </w:r>
    </w:p>
    <w:p w14:paraId="7C0471C0" w14:textId="77777777" w:rsidR="00CC292C" w:rsidRPr="00580276" w:rsidRDefault="00CC292C" w:rsidP="00CC292C">
      <w:pPr>
        <w:pStyle w:val="Prrafodelista"/>
        <w:tabs>
          <w:tab w:val="left" w:pos="284"/>
          <w:tab w:val="left" w:pos="567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46899D72" w14:textId="5D0DE3F5" w:rsidR="00097982" w:rsidRPr="00E064AA" w:rsidRDefault="003F7C46" w:rsidP="0052715E">
      <w:pPr>
        <w:pStyle w:val="Prrafodelista"/>
        <w:numPr>
          <w:ilvl w:val="0"/>
          <w:numId w:val="48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 w:rsidRPr="00E064AA">
        <w:rPr>
          <w:rFonts w:eastAsia="Times New Roman"/>
          <w:sz w:val="22"/>
          <w:szCs w:val="22"/>
          <w:lang w:eastAsia="es-ES"/>
        </w:rPr>
        <w:t>L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a </w:t>
      </w:r>
      <w:r w:rsidR="00783B8A">
        <w:rPr>
          <w:rFonts w:eastAsia="Times New Roman"/>
          <w:sz w:val="22"/>
          <w:szCs w:val="22"/>
          <w:lang w:eastAsia="es-ES"/>
        </w:rPr>
        <w:t>7ª</w:t>
      </w:r>
      <w:r w:rsidR="00783B8A" w:rsidRPr="00E064AA">
        <w:rPr>
          <w:rFonts w:eastAsia="Times New Roman"/>
          <w:sz w:val="22"/>
          <w:szCs w:val="22"/>
          <w:lang w:eastAsia="es-ES"/>
        </w:rPr>
        <w:t xml:space="preserve"> 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sesión informativa </w:t>
      </w:r>
      <w:r w:rsidRPr="00E064AA">
        <w:rPr>
          <w:rFonts w:eastAsia="Times New Roman"/>
          <w:sz w:val="22"/>
          <w:szCs w:val="22"/>
          <w:lang w:eastAsia="es-ES"/>
        </w:rPr>
        <w:t>está prevista para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el 25 de octubre</w:t>
      </w:r>
      <w:r w:rsidRPr="00E064AA">
        <w:rPr>
          <w:rFonts w:eastAsia="Times New Roman"/>
          <w:sz w:val="22"/>
          <w:szCs w:val="22"/>
          <w:lang w:eastAsia="es-ES"/>
        </w:rPr>
        <w:t>. C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ubrirá los temas relacionados con la migración por la parte del efectivo, modelos de cuentas, procedimiento de </w:t>
      </w:r>
      <w:proofErr w:type="spellStart"/>
      <w:r w:rsidR="00097982" w:rsidRPr="00E064AA">
        <w:rPr>
          <w:rFonts w:eastAsia="Times New Roman"/>
          <w:sz w:val="22"/>
          <w:szCs w:val="22"/>
          <w:lang w:eastAsia="es-ES"/>
        </w:rPr>
        <w:t>autocolateralización</w:t>
      </w:r>
      <w:proofErr w:type="spellEnd"/>
      <w:r w:rsidR="00070338">
        <w:rPr>
          <w:rFonts w:eastAsia="Times New Roman"/>
          <w:sz w:val="22"/>
          <w:szCs w:val="22"/>
          <w:lang w:eastAsia="es-ES"/>
        </w:rPr>
        <w:t>,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gestión de la liquidez </w:t>
      </w:r>
      <w:r w:rsidRPr="00E064AA">
        <w:rPr>
          <w:rFonts w:eastAsia="Times New Roman"/>
          <w:sz w:val="22"/>
          <w:szCs w:val="22"/>
          <w:lang w:eastAsia="es-ES"/>
        </w:rPr>
        <w:t>y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</w:t>
      </w:r>
      <w:r w:rsidR="00070338">
        <w:rPr>
          <w:rFonts w:eastAsia="Times New Roman"/>
          <w:sz w:val="22"/>
          <w:szCs w:val="22"/>
          <w:lang w:eastAsia="es-ES"/>
        </w:rPr>
        <w:t xml:space="preserve">otras </w:t>
      </w:r>
      <w:r w:rsidR="00097982" w:rsidRPr="00E064AA">
        <w:rPr>
          <w:rFonts w:eastAsia="Times New Roman"/>
          <w:sz w:val="22"/>
          <w:szCs w:val="22"/>
          <w:lang w:eastAsia="es-ES"/>
        </w:rPr>
        <w:t>cuestiones pendientes.</w:t>
      </w:r>
    </w:p>
    <w:p w14:paraId="3B8338AD" w14:textId="701B8939" w:rsidR="003F7C46" w:rsidRPr="00E064AA" w:rsidRDefault="00E064AA" w:rsidP="00275261">
      <w:pPr>
        <w:pStyle w:val="Prrafodelista"/>
        <w:numPr>
          <w:ilvl w:val="0"/>
          <w:numId w:val="48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Se recuerda que el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1 de diciembre es el límite para </w:t>
      </w:r>
      <w:r w:rsidR="00070338">
        <w:rPr>
          <w:rFonts w:eastAsia="Times New Roman"/>
          <w:sz w:val="22"/>
          <w:szCs w:val="22"/>
          <w:lang w:eastAsia="es-ES"/>
        </w:rPr>
        <w:t>que las entidades declaren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si se va</w:t>
      </w:r>
      <w:r w:rsidR="00070338">
        <w:rPr>
          <w:rFonts w:eastAsia="Times New Roman"/>
          <w:sz w:val="22"/>
          <w:szCs w:val="22"/>
          <w:lang w:eastAsia="es-ES"/>
        </w:rPr>
        <w:t>n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a conectar por U2A para las cuentas de efectivo.</w:t>
      </w:r>
    </w:p>
    <w:p w14:paraId="27063751" w14:textId="7D9CEFFE" w:rsidR="00097982" w:rsidRDefault="00783B8A" w:rsidP="003F7C46">
      <w:pPr>
        <w:pStyle w:val="Prrafodelista"/>
        <w:numPr>
          <w:ilvl w:val="0"/>
          <w:numId w:val="48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En octubre y noviembre se validarán los borradores de</w:t>
      </w:r>
      <w:r w:rsidR="00097982" w:rsidRPr="003F7C46">
        <w:rPr>
          <w:rFonts w:eastAsia="Times New Roman"/>
          <w:sz w:val="22"/>
          <w:szCs w:val="22"/>
          <w:lang w:eastAsia="es-ES"/>
        </w:rPr>
        <w:t xml:space="preserve"> la documentación legal </w:t>
      </w:r>
      <w:r>
        <w:rPr>
          <w:rFonts w:eastAsia="Times New Roman"/>
          <w:sz w:val="22"/>
          <w:szCs w:val="22"/>
          <w:lang w:eastAsia="es-ES"/>
        </w:rPr>
        <w:t>(</w:t>
      </w:r>
      <w:r w:rsidR="00097982" w:rsidRPr="003F7C46">
        <w:rPr>
          <w:rFonts w:eastAsia="Times New Roman"/>
          <w:sz w:val="22"/>
          <w:szCs w:val="22"/>
          <w:lang w:eastAsia="es-ES"/>
        </w:rPr>
        <w:t>poderes, dictámenes jurídicos y certificados de pruebas</w:t>
      </w:r>
      <w:r>
        <w:rPr>
          <w:rFonts w:eastAsia="Times New Roman"/>
          <w:sz w:val="22"/>
          <w:szCs w:val="22"/>
          <w:lang w:eastAsia="es-ES"/>
        </w:rPr>
        <w:t>)</w:t>
      </w:r>
      <w:r w:rsidR="00097982" w:rsidRPr="003F7C46">
        <w:rPr>
          <w:rFonts w:eastAsia="Times New Roman"/>
          <w:sz w:val="22"/>
          <w:szCs w:val="22"/>
          <w:lang w:eastAsia="es-ES"/>
        </w:rPr>
        <w:t>.</w:t>
      </w:r>
    </w:p>
    <w:p w14:paraId="004FC6BB" w14:textId="246364E1" w:rsidR="00097982" w:rsidRPr="00E064AA" w:rsidRDefault="00070338" w:rsidP="00313EB9">
      <w:pPr>
        <w:pStyle w:val="Prrafodelista"/>
        <w:numPr>
          <w:ilvl w:val="0"/>
          <w:numId w:val="48"/>
        </w:numPr>
        <w:tabs>
          <w:tab w:val="left" w:pos="284"/>
          <w:tab w:val="left" w:pos="907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Se recuerda que, a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efectos de recursos y presupuesto</w:t>
      </w:r>
      <w:r w:rsidR="00E064AA">
        <w:rPr>
          <w:rFonts w:eastAsia="Times New Roman"/>
          <w:sz w:val="22"/>
          <w:szCs w:val="22"/>
          <w:lang w:eastAsia="es-ES"/>
        </w:rPr>
        <w:t xml:space="preserve">, </w:t>
      </w:r>
      <w:r>
        <w:rPr>
          <w:rFonts w:eastAsia="Times New Roman"/>
          <w:sz w:val="22"/>
          <w:szCs w:val="22"/>
          <w:lang w:eastAsia="es-ES"/>
        </w:rPr>
        <w:t xml:space="preserve">las entidades </w:t>
      </w:r>
      <w:r w:rsidR="00B67BF0">
        <w:rPr>
          <w:rFonts w:eastAsia="Times New Roman"/>
          <w:sz w:val="22"/>
          <w:szCs w:val="22"/>
          <w:lang w:eastAsia="es-ES"/>
        </w:rPr>
        <w:t>tienen que tener</w:t>
      </w:r>
      <w:r w:rsidR="00B67BF0" w:rsidRPr="00E064AA">
        <w:rPr>
          <w:rFonts w:eastAsia="Times New Roman"/>
          <w:sz w:val="22"/>
          <w:szCs w:val="22"/>
          <w:lang w:eastAsia="es-ES"/>
        </w:rPr>
        <w:t xml:space="preserve"> previst</w:t>
      </w:r>
      <w:r w:rsidR="00B67BF0">
        <w:rPr>
          <w:rFonts w:eastAsia="Times New Roman"/>
          <w:sz w:val="22"/>
          <w:szCs w:val="22"/>
          <w:lang w:eastAsia="es-ES"/>
        </w:rPr>
        <w:t>o que</w:t>
      </w:r>
      <w:r w:rsidR="00B67BF0" w:rsidRPr="00E064AA">
        <w:rPr>
          <w:rFonts w:eastAsia="Times New Roman"/>
          <w:sz w:val="22"/>
          <w:szCs w:val="22"/>
          <w:lang w:eastAsia="es-ES"/>
        </w:rPr>
        <w:t xml:space="preserve"> </w:t>
      </w:r>
      <w:r w:rsidR="00E064AA">
        <w:rPr>
          <w:rFonts w:eastAsia="Times New Roman"/>
          <w:sz w:val="22"/>
          <w:szCs w:val="22"/>
          <w:lang w:eastAsia="es-ES"/>
        </w:rPr>
        <w:t>las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pruebas </w:t>
      </w:r>
      <w:r>
        <w:rPr>
          <w:rFonts w:eastAsia="Times New Roman"/>
          <w:sz w:val="22"/>
          <w:szCs w:val="22"/>
          <w:lang w:eastAsia="es-ES"/>
        </w:rPr>
        <w:t xml:space="preserve">con BE </w:t>
      </w:r>
      <w:r w:rsidR="00B67BF0">
        <w:rPr>
          <w:rFonts w:eastAsia="Times New Roman"/>
          <w:sz w:val="22"/>
          <w:szCs w:val="22"/>
          <w:lang w:eastAsia="es-ES"/>
        </w:rPr>
        <w:t>serán de</w:t>
      </w:r>
      <w:r w:rsidR="00B67BF0" w:rsidRPr="00E064AA">
        <w:rPr>
          <w:rFonts w:eastAsia="Times New Roman"/>
          <w:sz w:val="22"/>
          <w:szCs w:val="22"/>
          <w:lang w:eastAsia="es-ES"/>
        </w:rPr>
        <w:t xml:space="preserve"> 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febrero </w:t>
      </w:r>
      <w:r w:rsidR="00B67BF0">
        <w:rPr>
          <w:rFonts w:eastAsia="Times New Roman"/>
          <w:sz w:val="22"/>
          <w:szCs w:val="22"/>
          <w:lang w:eastAsia="es-ES"/>
        </w:rPr>
        <w:t>a</w:t>
      </w:r>
      <w:r w:rsidR="00097982" w:rsidRPr="00E064AA">
        <w:rPr>
          <w:rFonts w:eastAsia="Times New Roman"/>
          <w:sz w:val="22"/>
          <w:szCs w:val="22"/>
          <w:lang w:eastAsia="es-ES"/>
        </w:rPr>
        <w:t xml:space="preserve"> septiembre </w:t>
      </w:r>
      <w:r w:rsidR="00B67BF0">
        <w:rPr>
          <w:rFonts w:eastAsia="Times New Roman"/>
          <w:sz w:val="22"/>
          <w:szCs w:val="22"/>
          <w:lang w:eastAsia="es-ES"/>
        </w:rPr>
        <w:t>(incluyendo julio y agosto)</w:t>
      </w:r>
      <w:r w:rsidR="00097982" w:rsidRPr="00E064AA">
        <w:rPr>
          <w:rFonts w:eastAsia="Times New Roman"/>
          <w:sz w:val="22"/>
          <w:szCs w:val="22"/>
          <w:lang w:eastAsia="es-ES"/>
        </w:rPr>
        <w:t>.</w:t>
      </w:r>
    </w:p>
    <w:p w14:paraId="56BAEC1E" w14:textId="69667676" w:rsidR="008C328E" w:rsidRPr="00580276" w:rsidRDefault="00E26FF3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 xml:space="preserve"> </w:t>
      </w:r>
    </w:p>
    <w:p w14:paraId="051B84C3" w14:textId="441237C5" w:rsidR="00337C3B" w:rsidRDefault="000416A1" w:rsidP="00CC292C">
      <w:pPr>
        <w:pStyle w:val="Prrafodelista"/>
        <w:numPr>
          <w:ilvl w:val="0"/>
          <w:numId w:val="46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Participantes: ronda de intervenciones</w:t>
      </w:r>
    </w:p>
    <w:p w14:paraId="72B64D28" w14:textId="77777777" w:rsidR="008C328E" w:rsidRPr="00580276" w:rsidRDefault="008C328E" w:rsidP="0045716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21E75584" w14:textId="1B639B93" w:rsidR="00B90B33" w:rsidRDefault="00B90B33" w:rsidP="00CC292C">
      <w:pPr>
        <w:pStyle w:val="Prrafodelista"/>
        <w:numPr>
          <w:ilvl w:val="1"/>
          <w:numId w:val="46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Planificación y desarrollo</w:t>
      </w:r>
    </w:p>
    <w:p w14:paraId="48F06962" w14:textId="77777777" w:rsidR="00CC292C" w:rsidRPr="00580276" w:rsidRDefault="00CC292C" w:rsidP="00CC292C">
      <w:pPr>
        <w:pStyle w:val="Prrafodelista"/>
        <w:tabs>
          <w:tab w:val="left" w:pos="284"/>
          <w:tab w:val="left" w:pos="567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78B2FB3A" w14:textId="3CF3AF84" w:rsidR="00465630" w:rsidRDefault="004129BF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>L</w:t>
      </w:r>
      <w:r w:rsidR="0033731B" w:rsidRPr="00580276">
        <w:rPr>
          <w:rFonts w:eastAsia="Times New Roman"/>
          <w:sz w:val="22"/>
          <w:szCs w:val="22"/>
          <w:lang w:eastAsia="es-ES"/>
        </w:rPr>
        <w:t xml:space="preserve">os participantes </w:t>
      </w:r>
      <w:r w:rsidR="00465630">
        <w:rPr>
          <w:rFonts w:eastAsia="Times New Roman"/>
          <w:sz w:val="22"/>
          <w:szCs w:val="22"/>
          <w:lang w:eastAsia="es-ES"/>
        </w:rPr>
        <w:t xml:space="preserve">informaron sobre el progreso de sus adaptaciones para la migración a T2S y en general manifestaron </w:t>
      </w:r>
      <w:r w:rsidR="007A0378">
        <w:rPr>
          <w:rFonts w:eastAsia="Times New Roman"/>
          <w:sz w:val="22"/>
          <w:szCs w:val="22"/>
          <w:lang w:eastAsia="es-ES"/>
        </w:rPr>
        <w:t xml:space="preserve">su conformidad </w:t>
      </w:r>
      <w:r w:rsidR="00465630">
        <w:rPr>
          <w:rFonts w:eastAsia="Times New Roman"/>
          <w:sz w:val="22"/>
          <w:szCs w:val="22"/>
          <w:lang w:eastAsia="es-ES"/>
        </w:rPr>
        <w:t>con el nuevo calendario</w:t>
      </w:r>
      <w:r w:rsidR="001E613E">
        <w:rPr>
          <w:rFonts w:eastAsia="Times New Roman"/>
          <w:sz w:val="22"/>
          <w:szCs w:val="22"/>
          <w:lang w:eastAsia="es-ES"/>
        </w:rPr>
        <w:t>, que</w:t>
      </w:r>
      <w:r w:rsidR="00332CE2">
        <w:rPr>
          <w:rFonts w:eastAsia="Times New Roman"/>
          <w:sz w:val="22"/>
          <w:szCs w:val="22"/>
          <w:lang w:eastAsia="es-ES"/>
        </w:rPr>
        <w:t xml:space="preserve"> consideran viable</w:t>
      </w:r>
      <w:r w:rsidR="00031648">
        <w:rPr>
          <w:rFonts w:eastAsia="Times New Roman"/>
          <w:sz w:val="22"/>
          <w:szCs w:val="22"/>
          <w:lang w:eastAsia="es-ES"/>
        </w:rPr>
        <w:t>.</w:t>
      </w:r>
    </w:p>
    <w:p w14:paraId="3C7DEA4A" w14:textId="77777777" w:rsidR="00332CE2" w:rsidRDefault="00332CE2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3F0C834B" w14:textId="54C81FD2" w:rsidR="00465630" w:rsidRDefault="00332CE2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A</w:t>
      </w:r>
      <w:r w:rsidR="00465630">
        <w:rPr>
          <w:rFonts w:eastAsia="Times New Roman"/>
          <w:sz w:val="22"/>
          <w:szCs w:val="22"/>
          <w:lang w:eastAsia="es-ES"/>
        </w:rPr>
        <w:t>lgunas entidades señalaron que el bloque I de pruebas</w:t>
      </w:r>
      <w:r w:rsidR="00492B4D">
        <w:rPr>
          <w:rFonts w:eastAsia="Times New Roman"/>
          <w:sz w:val="22"/>
          <w:szCs w:val="22"/>
          <w:lang w:eastAsia="es-ES"/>
        </w:rPr>
        <w:t xml:space="preserve"> </w:t>
      </w:r>
      <w:r w:rsidR="00465630">
        <w:rPr>
          <w:rFonts w:eastAsia="Times New Roman"/>
          <w:sz w:val="22"/>
          <w:szCs w:val="22"/>
          <w:lang w:eastAsia="es-ES"/>
        </w:rPr>
        <w:t xml:space="preserve">sigue siendo muy ambicioso </w:t>
      </w:r>
      <w:r w:rsidR="00FD4A94">
        <w:rPr>
          <w:rFonts w:eastAsia="Times New Roman"/>
          <w:sz w:val="22"/>
          <w:szCs w:val="22"/>
          <w:lang w:eastAsia="es-ES"/>
        </w:rPr>
        <w:t>ya que</w:t>
      </w:r>
      <w:r w:rsidR="00465630">
        <w:rPr>
          <w:rFonts w:eastAsia="Times New Roman"/>
          <w:sz w:val="22"/>
          <w:szCs w:val="22"/>
          <w:lang w:eastAsia="es-ES"/>
        </w:rPr>
        <w:t xml:space="preserve"> concentra gran parte de las funcionalidades y casos de prueba</w:t>
      </w:r>
      <w:r w:rsidR="0037283D">
        <w:rPr>
          <w:rFonts w:eastAsia="Times New Roman"/>
          <w:sz w:val="22"/>
          <w:szCs w:val="22"/>
          <w:lang w:eastAsia="es-ES"/>
        </w:rPr>
        <w:t xml:space="preserve"> en el 1º trimestre de 2017</w:t>
      </w:r>
      <w:r w:rsidR="009D215E">
        <w:rPr>
          <w:rFonts w:eastAsia="Times New Roman"/>
          <w:sz w:val="22"/>
          <w:szCs w:val="22"/>
          <w:lang w:eastAsia="es-ES"/>
        </w:rPr>
        <w:t>.</w:t>
      </w:r>
      <w:r w:rsidR="00492B4D">
        <w:rPr>
          <w:rFonts w:eastAsia="Times New Roman"/>
          <w:sz w:val="22"/>
          <w:szCs w:val="22"/>
          <w:lang w:eastAsia="es-ES"/>
        </w:rPr>
        <w:t xml:space="preserve"> </w:t>
      </w:r>
      <w:proofErr w:type="spellStart"/>
      <w:r w:rsidR="00465630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="00465630">
        <w:rPr>
          <w:rFonts w:eastAsia="Times New Roman"/>
          <w:sz w:val="22"/>
          <w:szCs w:val="22"/>
          <w:lang w:eastAsia="es-ES"/>
        </w:rPr>
        <w:t xml:space="preserve"> </w:t>
      </w:r>
      <w:r w:rsidR="00070338">
        <w:rPr>
          <w:rFonts w:eastAsia="Times New Roman"/>
          <w:sz w:val="22"/>
          <w:szCs w:val="22"/>
          <w:lang w:eastAsia="es-ES"/>
        </w:rPr>
        <w:t xml:space="preserve">lo </w:t>
      </w:r>
      <w:r w:rsidR="0037283D">
        <w:rPr>
          <w:rFonts w:eastAsia="Times New Roman"/>
          <w:sz w:val="22"/>
          <w:szCs w:val="22"/>
          <w:lang w:eastAsia="es-ES"/>
        </w:rPr>
        <w:t xml:space="preserve">justificó </w:t>
      </w:r>
      <w:r w:rsidR="00FD4A94">
        <w:rPr>
          <w:rFonts w:eastAsia="Times New Roman"/>
          <w:sz w:val="22"/>
          <w:szCs w:val="22"/>
          <w:lang w:eastAsia="es-ES"/>
        </w:rPr>
        <w:t>debido</w:t>
      </w:r>
      <w:r w:rsidR="00492B4D">
        <w:rPr>
          <w:rFonts w:eastAsia="Times New Roman"/>
          <w:sz w:val="22"/>
          <w:szCs w:val="22"/>
          <w:lang w:eastAsia="es-ES"/>
        </w:rPr>
        <w:t xml:space="preserve"> a </w:t>
      </w:r>
      <w:r w:rsidR="00465630">
        <w:rPr>
          <w:rFonts w:eastAsia="Times New Roman"/>
          <w:sz w:val="22"/>
          <w:szCs w:val="22"/>
          <w:lang w:eastAsia="es-ES"/>
        </w:rPr>
        <w:t>las pruebas de comunidad.</w:t>
      </w:r>
    </w:p>
    <w:p w14:paraId="2E47F47D" w14:textId="77777777" w:rsidR="00465630" w:rsidRDefault="00465630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26C90401" w14:textId="0E470CC6" w:rsidR="00465630" w:rsidRDefault="00031648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S</w:t>
      </w:r>
      <w:r w:rsidR="00465630">
        <w:rPr>
          <w:rFonts w:eastAsia="Times New Roman"/>
          <w:sz w:val="22"/>
          <w:szCs w:val="22"/>
          <w:lang w:eastAsia="es-ES"/>
        </w:rPr>
        <w:t xml:space="preserve">e </w:t>
      </w:r>
      <w:r>
        <w:rPr>
          <w:rFonts w:eastAsia="Times New Roman"/>
          <w:sz w:val="22"/>
          <w:szCs w:val="22"/>
          <w:lang w:eastAsia="es-ES"/>
        </w:rPr>
        <w:t>sugirió la conveniencia de</w:t>
      </w:r>
      <w:r w:rsidR="00465630">
        <w:rPr>
          <w:rFonts w:eastAsia="Times New Roman"/>
          <w:sz w:val="22"/>
          <w:szCs w:val="22"/>
          <w:lang w:eastAsia="es-ES"/>
        </w:rPr>
        <w:t xml:space="preserve"> establecer perfiles de entidades para asignar los casos de prueba según el uso esperado de las funcionalid</w:t>
      </w:r>
      <w:r>
        <w:rPr>
          <w:rFonts w:eastAsia="Times New Roman"/>
          <w:sz w:val="22"/>
          <w:szCs w:val="22"/>
          <w:lang w:eastAsia="es-ES"/>
        </w:rPr>
        <w:t>ad</w:t>
      </w:r>
      <w:r w:rsidR="00465630">
        <w:rPr>
          <w:rFonts w:eastAsia="Times New Roman"/>
          <w:sz w:val="22"/>
          <w:szCs w:val="22"/>
          <w:lang w:eastAsia="es-ES"/>
        </w:rPr>
        <w:t>es</w:t>
      </w:r>
      <w:r>
        <w:rPr>
          <w:rFonts w:eastAsia="Times New Roman"/>
          <w:sz w:val="22"/>
          <w:szCs w:val="22"/>
          <w:lang w:eastAsia="es-ES"/>
        </w:rPr>
        <w:t>.</w:t>
      </w:r>
      <w:r w:rsidR="00465630">
        <w:rPr>
          <w:rFonts w:eastAsia="Times New Roman"/>
          <w:sz w:val="22"/>
          <w:szCs w:val="22"/>
          <w:lang w:eastAsia="es-ES"/>
        </w:rPr>
        <w:t xml:space="preserve"> </w:t>
      </w:r>
      <w:proofErr w:type="spellStart"/>
      <w:r w:rsidR="001E613E">
        <w:rPr>
          <w:rFonts w:eastAsia="Times New Roman"/>
          <w:sz w:val="22"/>
          <w:szCs w:val="22"/>
          <w:lang w:eastAsia="es-ES"/>
        </w:rPr>
        <w:t>Iberclear</w:t>
      </w:r>
      <w:proofErr w:type="spellEnd"/>
      <w:r w:rsidR="001E613E">
        <w:rPr>
          <w:rFonts w:eastAsia="Times New Roman"/>
          <w:sz w:val="22"/>
          <w:szCs w:val="22"/>
          <w:lang w:eastAsia="es-ES"/>
        </w:rPr>
        <w:t xml:space="preserve"> señaló </w:t>
      </w:r>
      <w:r w:rsidR="00FD4A94">
        <w:rPr>
          <w:rFonts w:eastAsia="Times New Roman"/>
          <w:sz w:val="22"/>
          <w:szCs w:val="22"/>
          <w:lang w:eastAsia="es-ES"/>
        </w:rPr>
        <w:t xml:space="preserve">que </w:t>
      </w:r>
      <w:r w:rsidR="00070338">
        <w:rPr>
          <w:rFonts w:eastAsia="Times New Roman"/>
          <w:sz w:val="22"/>
          <w:szCs w:val="22"/>
          <w:lang w:eastAsia="es-ES"/>
        </w:rPr>
        <w:t xml:space="preserve">está previsto </w:t>
      </w:r>
      <w:r w:rsidR="001E613E">
        <w:rPr>
          <w:rFonts w:eastAsia="Times New Roman"/>
          <w:sz w:val="22"/>
          <w:szCs w:val="22"/>
          <w:lang w:eastAsia="es-ES"/>
        </w:rPr>
        <w:t xml:space="preserve">que </w:t>
      </w:r>
      <w:r w:rsidR="00FD4A94">
        <w:rPr>
          <w:rFonts w:eastAsia="Times New Roman"/>
          <w:sz w:val="22"/>
          <w:szCs w:val="22"/>
          <w:lang w:eastAsia="es-ES"/>
        </w:rPr>
        <w:t xml:space="preserve">las </w:t>
      </w:r>
      <w:r w:rsidR="00465630">
        <w:rPr>
          <w:rFonts w:eastAsia="Times New Roman"/>
          <w:sz w:val="22"/>
          <w:szCs w:val="22"/>
          <w:lang w:eastAsia="es-ES"/>
        </w:rPr>
        <w:t>entidad</w:t>
      </w:r>
      <w:r w:rsidR="00FD4A94">
        <w:rPr>
          <w:rFonts w:eastAsia="Times New Roman"/>
          <w:sz w:val="22"/>
          <w:szCs w:val="22"/>
          <w:lang w:eastAsia="es-ES"/>
        </w:rPr>
        <w:t>es comuniquen los</w:t>
      </w:r>
      <w:r w:rsidR="00465630">
        <w:rPr>
          <w:rFonts w:eastAsia="Times New Roman"/>
          <w:sz w:val="22"/>
          <w:szCs w:val="22"/>
          <w:lang w:eastAsia="es-ES"/>
        </w:rPr>
        <w:t xml:space="preserve"> casos de pruebas que no necesita</w:t>
      </w:r>
      <w:r w:rsidR="00FD4A94">
        <w:rPr>
          <w:rFonts w:eastAsia="Times New Roman"/>
          <w:sz w:val="22"/>
          <w:szCs w:val="22"/>
          <w:lang w:eastAsia="es-ES"/>
        </w:rPr>
        <w:t xml:space="preserve">n </w:t>
      </w:r>
      <w:r w:rsidR="00465630">
        <w:rPr>
          <w:rFonts w:eastAsia="Times New Roman"/>
          <w:sz w:val="22"/>
          <w:szCs w:val="22"/>
          <w:lang w:eastAsia="es-ES"/>
        </w:rPr>
        <w:t>realizar</w:t>
      </w:r>
      <w:r w:rsidR="008B26E2">
        <w:rPr>
          <w:rFonts w:eastAsia="Times New Roman"/>
          <w:sz w:val="22"/>
          <w:szCs w:val="22"/>
          <w:lang w:eastAsia="es-ES"/>
        </w:rPr>
        <w:t xml:space="preserve"> por no usar dicha funcionalidad</w:t>
      </w:r>
      <w:r>
        <w:rPr>
          <w:rFonts w:eastAsia="Times New Roman"/>
          <w:sz w:val="22"/>
          <w:szCs w:val="22"/>
          <w:lang w:eastAsia="es-ES"/>
        </w:rPr>
        <w:t>,</w:t>
      </w:r>
      <w:r w:rsidR="00465630">
        <w:rPr>
          <w:rFonts w:eastAsia="Times New Roman"/>
          <w:sz w:val="22"/>
          <w:szCs w:val="22"/>
          <w:lang w:eastAsia="es-ES"/>
        </w:rPr>
        <w:t xml:space="preserve">  </w:t>
      </w:r>
      <w:r w:rsidR="008B26E2">
        <w:rPr>
          <w:rFonts w:eastAsia="Times New Roman"/>
          <w:sz w:val="22"/>
          <w:szCs w:val="22"/>
          <w:lang w:eastAsia="es-ES"/>
        </w:rPr>
        <w:t>para su valoración</w:t>
      </w:r>
      <w:r w:rsidR="00465630">
        <w:rPr>
          <w:rFonts w:eastAsia="Times New Roman"/>
          <w:sz w:val="22"/>
          <w:szCs w:val="22"/>
          <w:lang w:eastAsia="es-ES"/>
        </w:rPr>
        <w:t>.</w:t>
      </w:r>
    </w:p>
    <w:p w14:paraId="503C85AD" w14:textId="77777777" w:rsidR="004D3072" w:rsidRDefault="004D3072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3CE123D3" w14:textId="56C1BCAE" w:rsidR="004D3072" w:rsidRDefault="004D3072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 xml:space="preserve">Las entidades con mayor participación </w:t>
      </w:r>
      <w:r w:rsidR="00332CE2">
        <w:rPr>
          <w:rFonts w:eastAsia="Times New Roman"/>
          <w:sz w:val="22"/>
          <w:szCs w:val="22"/>
          <w:lang w:eastAsia="es-ES"/>
        </w:rPr>
        <w:t>internacional</w:t>
      </w:r>
      <w:r>
        <w:rPr>
          <w:rFonts w:eastAsia="Times New Roman"/>
          <w:sz w:val="22"/>
          <w:szCs w:val="22"/>
          <w:lang w:eastAsia="es-ES"/>
        </w:rPr>
        <w:t xml:space="preserve"> señalaron </w:t>
      </w:r>
      <w:r w:rsidR="00332CE2">
        <w:rPr>
          <w:rFonts w:eastAsia="Times New Roman"/>
          <w:sz w:val="22"/>
          <w:szCs w:val="22"/>
          <w:lang w:eastAsia="es-ES"/>
        </w:rPr>
        <w:t>que</w:t>
      </w:r>
      <w:r>
        <w:rPr>
          <w:rFonts w:eastAsia="Times New Roman"/>
          <w:sz w:val="22"/>
          <w:szCs w:val="22"/>
          <w:lang w:eastAsia="es-ES"/>
        </w:rPr>
        <w:t xml:space="preserve"> la asignación de recursos </w:t>
      </w:r>
      <w:r w:rsidR="00332CE2">
        <w:rPr>
          <w:rFonts w:eastAsia="Times New Roman"/>
          <w:sz w:val="22"/>
          <w:szCs w:val="22"/>
          <w:lang w:eastAsia="es-ES"/>
        </w:rPr>
        <w:t xml:space="preserve">estaba condicionada por </w:t>
      </w:r>
      <w:r w:rsidR="001E613E">
        <w:rPr>
          <w:rFonts w:eastAsia="Times New Roman"/>
          <w:sz w:val="22"/>
          <w:szCs w:val="22"/>
          <w:lang w:eastAsia="es-ES"/>
        </w:rPr>
        <w:t>la migración de</w:t>
      </w:r>
      <w:r>
        <w:rPr>
          <w:rFonts w:eastAsia="Times New Roman"/>
          <w:sz w:val="22"/>
          <w:szCs w:val="22"/>
          <w:lang w:eastAsia="es-ES"/>
        </w:rPr>
        <w:t xml:space="preserve"> la cuarta ola. El presidente del GNU </w:t>
      </w:r>
      <w:r w:rsidR="00070338">
        <w:rPr>
          <w:rFonts w:eastAsia="Times New Roman"/>
          <w:sz w:val="22"/>
          <w:szCs w:val="22"/>
          <w:lang w:eastAsia="es-ES"/>
        </w:rPr>
        <w:t>resaltó</w:t>
      </w:r>
      <w:r>
        <w:rPr>
          <w:rFonts w:eastAsia="Times New Roman"/>
          <w:sz w:val="22"/>
          <w:szCs w:val="22"/>
          <w:lang w:eastAsia="es-ES"/>
        </w:rPr>
        <w:t xml:space="preserve"> que esto no </w:t>
      </w:r>
      <w:r w:rsidR="00332CE2">
        <w:rPr>
          <w:rFonts w:eastAsia="Times New Roman"/>
          <w:sz w:val="22"/>
          <w:szCs w:val="22"/>
          <w:lang w:eastAsia="es-ES"/>
        </w:rPr>
        <w:t>debería ser un condicionante y</w:t>
      </w:r>
      <w:r>
        <w:rPr>
          <w:rFonts w:eastAsia="Times New Roman"/>
          <w:sz w:val="22"/>
          <w:szCs w:val="22"/>
          <w:lang w:eastAsia="es-ES"/>
        </w:rPr>
        <w:t xml:space="preserve"> que la asignación </w:t>
      </w:r>
      <w:r w:rsidR="006D634F">
        <w:rPr>
          <w:rFonts w:eastAsia="Times New Roman"/>
          <w:sz w:val="22"/>
          <w:szCs w:val="22"/>
          <w:lang w:eastAsia="es-ES"/>
        </w:rPr>
        <w:t xml:space="preserve">insuficiente </w:t>
      </w:r>
      <w:r>
        <w:rPr>
          <w:rFonts w:eastAsia="Times New Roman"/>
          <w:sz w:val="22"/>
          <w:szCs w:val="22"/>
          <w:lang w:eastAsia="es-ES"/>
        </w:rPr>
        <w:t xml:space="preserve">de recursos de determinados participantes no </w:t>
      </w:r>
      <w:r w:rsidR="00332CE2">
        <w:rPr>
          <w:rFonts w:eastAsia="Times New Roman"/>
          <w:sz w:val="22"/>
          <w:szCs w:val="22"/>
          <w:lang w:eastAsia="es-ES"/>
        </w:rPr>
        <w:t xml:space="preserve">debería </w:t>
      </w:r>
      <w:r>
        <w:rPr>
          <w:rFonts w:eastAsia="Times New Roman"/>
          <w:sz w:val="22"/>
          <w:szCs w:val="22"/>
          <w:lang w:eastAsia="es-ES"/>
        </w:rPr>
        <w:t xml:space="preserve">poner en peligro la migración a tiempo </w:t>
      </w:r>
      <w:r w:rsidR="00031648">
        <w:rPr>
          <w:rFonts w:eastAsia="Times New Roman"/>
          <w:sz w:val="22"/>
          <w:szCs w:val="22"/>
          <w:lang w:eastAsia="es-ES"/>
        </w:rPr>
        <w:t xml:space="preserve">de </w:t>
      </w:r>
      <w:proofErr w:type="spellStart"/>
      <w:r>
        <w:rPr>
          <w:rFonts w:eastAsia="Times New Roman"/>
          <w:sz w:val="22"/>
          <w:szCs w:val="22"/>
          <w:lang w:eastAsia="es-ES"/>
        </w:rPr>
        <w:t>Iberclear</w:t>
      </w:r>
      <w:proofErr w:type="spellEnd"/>
      <w:r>
        <w:rPr>
          <w:rFonts w:eastAsia="Times New Roman"/>
          <w:sz w:val="22"/>
          <w:szCs w:val="22"/>
          <w:lang w:eastAsia="es-ES"/>
        </w:rPr>
        <w:t>.</w:t>
      </w:r>
      <w:r w:rsidR="006D634F">
        <w:rPr>
          <w:rFonts w:eastAsia="Times New Roman"/>
          <w:sz w:val="22"/>
          <w:szCs w:val="22"/>
          <w:lang w:eastAsia="es-ES"/>
        </w:rPr>
        <w:t xml:space="preserve"> </w:t>
      </w:r>
    </w:p>
    <w:p w14:paraId="2599C0F8" w14:textId="77777777" w:rsidR="004D3072" w:rsidRDefault="004D3072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0EB2F7E2" w14:textId="2AF6F431" w:rsidR="004D3072" w:rsidRDefault="00332CE2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Ciertas</w:t>
      </w:r>
      <w:r w:rsidR="004D3072">
        <w:rPr>
          <w:rFonts w:eastAsia="Times New Roman"/>
          <w:sz w:val="22"/>
          <w:szCs w:val="22"/>
          <w:lang w:eastAsia="es-ES"/>
        </w:rPr>
        <w:t xml:space="preserve"> entidades </w:t>
      </w:r>
      <w:r>
        <w:rPr>
          <w:rFonts w:eastAsia="Times New Roman"/>
          <w:sz w:val="22"/>
          <w:szCs w:val="22"/>
          <w:lang w:eastAsia="es-ES"/>
        </w:rPr>
        <w:t xml:space="preserve">señalaron </w:t>
      </w:r>
      <w:r w:rsidR="004D3072">
        <w:rPr>
          <w:rFonts w:eastAsia="Times New Roman"/>
          <w:sz w:val="22"/>
          <w:szCs w:val="22"/>
          <w:lang w:eastAsia="es-ES"/>
        </w:rPr>
        <w:t xml:space="preserve">el riesgo que representa la incertidumbre sobre </w:t>
      </w:r>
      <w:r>
        <w:rPr>
          <w:rFonts w:eastAsia="Times New Roman"/>
          <w:sz w:val="22"/>
          <w:szCs w:val="22"/>
          <w:lang w:eastAsia="es-ES"/>
        </w:rPr>
        <w:t xml:space="preserve">los posibles </w:t>
      </w:r>
      <w:r w:rsidR="004D3072">
        <w:rPr>
          <w:rFonts w:eastAsia="Times New Roman"/>
          <w:sz w:val="22"/>
          <w:szCs w:val="22"/>
          <w:lang w:eastAsia="es-ES"/>
        </w:rPr>
        <w:t xml:space="preserve"> cambios relacionados con la figura de los creadores de mercado. </w:t>
      </w:r>
      <w:r>
        <w:rPr>
          <w:rFonts w:eastAsia="Times New Roman"/>
          <w:sz w:val="22"/>
          <w:szCs w:val="22"/>
          <w:lang w:eastAsia="es-ES"/>
        </w:rPr>
        <w:t xml:space="preserve">También insistieron en </w:t>
      </w:r>
      <w:r w:rsidR="004D3072">
        <w:rPr>
          <w:rFonts w:eastAsia="Times New Roman"/>
          <w:sz w:val="22"/>
          <w:szCs w:val="22"/>
          <w:lang w:eastAsia="es-ES"/>
        </w:rPr>
        <w:t xml:space="preserve">la importancia de </w:t>
      </w:r>
      <w:r w:rsidR="00B74241">
        <w:rPr>
          <w:rFonts w:eastAsia="Times New Roman"/>
          <w:sz w:val="22"/>
          <w:szCs w:val="22"/>
          <w:lang w:eastAsia="es-ES"/>
        </w:rPr>
        <w:t>involucrar</w:t>
      </w:r>
      <w:r w:rsidR="004D3072">
        <w:rPr>
          <w:rFonts w:eastAsia="Times New Roman"/>
          <w:sz w:val="22"/>
          <w:szCs w:val="22"/>
          <w:lang w:eastAsia="es-ES"/>
        </w:rPr>
        <w:t xml:space="preserve"> activamente </w:t>
      </w:r>
      <w:r w:rsidR="00B74241">
        <w:rPr>
          <w:rFonts w:eastAsia="Times New Roman"/>
          <w:sz w:val="22"/>
          <w:szCs w:val="22"/>
          <w:lang w:eastAsia="es-ES"/>
        </w:rPr>
        <w:t xml:space="preserve">en la pruebas </w:t>
      </w:r>
      <w:r w:rsidR="004D3072">
        <w:rPr>
          <w:rFonts w:eastAsia="Times New Roman"/>
          <w:sz w:val="22"/>
          <w:szCs w:val="22"/>
          <w:lang w:eastAsia="es-ES"/>
        </w:rPr>
        <w:t>a las plataformas de negociación y a las cámaras de compensación extranjeras.</w:t>
      </w:r>
    </w:p>
    <w:p w14:paraId="3C63EC50" w14:textId="77777777" w:rsidR="00B5083F" w:rsidRPr="00422481" w:rsidRDefault="00B5083F" w:rsidP="00B5083F">
      <w:pPr>
        <w:pStyle w:val="Prrafodelista"/>
        <w:tabs>
          <w:tab w:val="left" w:pos="907"/>
          <w:tab w:val="left" w:pos="1701"/>
        </w:tabs>
        <w:spacing w:after="0" w:line="240" w:lineRule="auto"/>
        <w:ind w:left="0"/>
        <w:jc w:val="both"/>
        <w:rPr>
          <w:rFonts w:eastAsia="Times New Roman"/>
          <w:sz w:val="22"/>
          <w:szCs w:val="22"/>
          <w:lang w:eastAsia="es-ES"/>
        </w:rPr>
      </w:pPr>
    </w:p>
    <w:p w14:paraId="746B67F7" w14:textId="5780633E" w:rsidR="00B90B33" w:rsidRDefault="00B90B33" w:rsidP="00B5083F">
      <w:pPr>
        <w:pStyle w:val="Prrafodelista"/>
        <w:numPr>
          <w:ilvl w:val="0"/>
          <w:numId w:val="46"/>
        </w:numPr>
        <w:tabs>
          <w:tab w:val="left" w:pos="284"/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b/>
          <w:sz w:val="22"/>
          <w:szCs w:val="22"/>
          <w:lang w:eastAsia="es-ES"/>
        </w:rPr>
      </w:pPr>
      <w:r w:rsidRPr="00580276">
        <w:rPr>
          <w:rFonts w:eastAsia="Times New Roman"/>
          <w:b/>
          <w:sz w:val="22"/>
          <w:szCs w:val="22"/>
          <w:lang w:eastAsia="es-ES"/>
        </w:rPr>
        <w:t>Ruegos y preguntas</w:t>
      </w:r>
    </w:p>
    <w:p w14:paraId="7DFE9C2B" w14:textId="77777777" w:rsidR="00B5083F" w:rsidRPr="00580276" w:rsidRDefault="00B5083F" w:rsidP="00B5083F">
      <w:pPr>
        <w:pStyle w:val="Prrafodelista"/>
        <w:tabs>
          <w:tab w:val="left" w:pos="284"/>
          <w:tab w:val="left" w:pos="1701"/>
        </w:tabs>
        <w:spacing w:after="0" w:line="240" w:lineRule="auto"/>
        <w:ind w:left="0"/>
        <w:jc w:val="both"/>
        <w:rPr>
          <w:rFonts w:eastAsia="Times New Roman"/>
          <w:b/>
          <w:sz w:val="22"/>
          <w:szCs w:val="22"/>
          <w:lang w:eastAsia="es-ES"/>
        </w:rPr>
      </w:pPr>
    </w:p>
    <w:p w14:paraId="003ABF6C" w14:textId="0ABF46C5" w:rsidR="007B2230" w:rsidRDefault="007B2230" w:rsidP="007B2230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>
        <w:rPr>
          <w:rFonts w:eastAsia="Times New Roman"/>
          <w:sz w:val="22"/>
          <w:szCs w:val="22"/>
          <w:lang w:eastAsia="es-ES"/>
        </w:rPr>
        <w:t>Se recordó que la fecha prevista para la próxima reunión es el 24 de noviembre a las 9:30h.</w:t>
      </w:r>
    </w:p>
    <w:p w14:paraId="4660877E" w14:textId="77777777" w:rsidR="007B2230" w:rsidRDefault="007B2230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1F712D36" w14:textId="77777777" w:rsidR="00B90B33" w:rsidRDefault="00B90B33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  <w:r w:rsidRPr="00580276">
        <w:rPr>
          <w:rFonts w:eastAsia="Times New Roman"/>
          <w:sz w:val="22"/>
          <w:szCs w:val="22"/>
          <w:lang w:eastAsia="es-ES"/>
        </w:rPr>
        <w:t>Las presentaciones realizadas durante la reunión se encuentran disponibles en la página web del Banco de España:</w:t>
      </w:r>
    </w:p>
    <w:p w14:paraId="2BBA1775" w14:textId="77777777" w:rsidR="00B5083F" w:rsidRPr="00580276" w:rsidRDefault="00B5083F" w:rsidP="0045716F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p w14:paraId="0D358113" w14:textId="0EFFBC46" w:rsidR="00876513" w:rsidRDefault="00273893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  <w:hyperlink r:id="rId9" w:history="1">
        <w:r w:rsidR="00B90B33" w:rsidRPr="00580276">
          <w:rPr>
            <w:rStyle w:val="Hipervnculo"/>
            <w:rFonts w:eastAsia="Times New Roman"/>
            <w:sz w:val="22"/>
            <w:szCs w:val="22"/>
            <w:lang w:eastAsia="es-ES"/>
          </w:rPr>
          <w:t>http://www.bde.es/webbde/es/sispago/documentacion_trabajo.html</w:t>
        </w:r>
      </w:hyperlink>
    </w:p>
    <w:p w14:paraId="03E693D6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3FC23A61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19467993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3FB2CA2E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49030F04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1563F129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36276A2B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120B6E9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7F15C076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00857B70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1BDD21E0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0D694BF8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1B9433EA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1F98466E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FD29E73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3E15719D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57B46F56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40200990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81BB28E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499DB1E0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41BDB25F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570B1BE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6F5F8795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3EE15CDC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66B435F7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A8740F7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1D3FD5A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5CAB3352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EDCB186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63932843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1F7C703A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03EA2B67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498FC916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C223373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371C902E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5DD40089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9258115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1ED5B907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08281671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04F198D0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43801A09" w14:textId="77777777" w:rsidR="00070338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Style w:val="Hipervnculo"/>
          <w:rFonts w:eastAsia="Times New Roman"/>
          <w:sz w:val="22"/>
          <w:szCs w:val="22"/>
          <w:lang w:eastAsia="es-ES"/>
        </w:rPr>
      </w:pPr>
    </w:p>
    <w:p w14:paraId="2473A722" w14:textId="77777777" w:rsidR="00070338" w:rsidRPr="007A020B" w:rsidRDefault="00070338" w:rsidP="00070338">
      <w:pPr>
        <w:tabs>
          <w:tab w:val="left" w:pos="907"/>
          <w:tab w:val="left" w:pos="1701"/>
        </w:tabs>
        <w:spacing w:after="0" w:line="240" w:lineRule="auto"/>
        <w:jc w:val="both"/>
        <w:rPr>
          <w:rFonts w:eastAsia="Times New Roman"/>
          <w:sz w:val="22"/>
          <w:szCs w:val="22"/>
          <w:lang w:eastAsia="es-ES"/>
        </w:rPr>
      </w:pPr>
    </w:p>
    <w:tbl>
      <w:tblPr>
        <w:tblW w:w="9259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259"/>
      </w:tblGrid>
      <w:tr w:rsidR="00876513" w:rsidRPr="00831EAE" w14:paraId="5E15F0E8" w14:textId="77777777" w:rsidTr="0063237B">
        <w:trPr>
          <w:trHeight w:val="704"/>
        </w:trPr>
        <w:tc>
          <w:tcPr>
            <w:tcW w:w="9259" w:type="dxa"/>
          </w:tcPr>
          <w:tbl>
            <w:tblPr>
              <w:tblW w:w="1174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771"/>
              <w:gridCol w:w="2488"/>
              <w:gridCol w:w="2488"/>
            </w:tblGrid>
            <w:tr w:rsidR="00D71007" w:rsidRPr="00831EAE" w14:paraId="19538C19" w14:textId="77777777" w:rsidTr="003D5B85">
              <w:trPr>
                <w:gridAfter w:val="1"/>
                <w:wAfter w:w="2488" w:type="dxa"/>
                <w:trHeight w:val="704"/>
              </w:trPr>
              <w:tc>
                <w:tcPr>
                  <w:tcW w:w="9259" w:type="dxa"/>
                  <w:gridSpan w:val="2"/>
                </w:tcPr>
                <w:p w14:paraId="2672B341" w14:textId="0D4C5D89" w:rsidR="00D71007" w:rsidRPr="00831EAE" w:rsidRDefault="00D71007" w:rsidP="008D2BB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831EAE">
                    <w:rPr>
                      <w:b/>
                      <w:bCs/>
                      <w:sz w:val="20"/>
                      <w:szCs w:val="20"/>
                    </w:rPr>
                    <w:lastRenderedPageBreak/>
                    <w:t>Anexo. Asistentes a la XX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X</w:t>
                  </w:r>
                  <w:r w:rsidRPr="00831EAE">
                    <w:rPr>
                      <w:b/>
                      <w:bCs/>
                      <w:sz w:val="20"/>
                      <w:szCs w:val="20"/>
                    </w:rPr>
                    <w:t xml:space="preserve"> Reunión del Grupo Nacional de Usuarios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del </w:t>
                  </w:r>
                  <w:r w:rsidR="008D2BB7">
                    <w:rPr>
                      <w:b/>
                      <w:bCs/>
                      <w:sz w:val="20"/>
                      <w:szCs w:val="20"/>
                    </w:rPr>
                    <w:t>17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de </w:t>
                  </w:r>
                  <w:r w:rsidR="008D2BB7">
                    <w:rPr>
                      <w:b/>
                      <w:bCs/>
                      <w:sz w:val="20"/>
                      <w:szCs w:val="20"/>
                    </w:rPr>
                    <w:t>octu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bre de 2016</w:t>
                  </w:r>
                </w:p>
              </w:tc>
            </w:tr>
            <w:tr w:rsidR="00D71007" w:rsidRPr="00831EAE" w14:paraId="0A2D3231" w14:textId="77777777" w:rsidTr="003D5B85">
              <w:trPr>
                <w:gridAfter w:val="1"/>
                <w:wAfter w:w="2488" w:type="dxa"/>
                <w:trHeight w:val="120"/>
              </w:trPr>
              <w:tc>
                <w:tcPr>
                  <w:tcW w:w="6771" w:type="dxa"/>
                </w:tcPr>
                <w:p w14:paraId="35325980" w14:textId="77777777" w:rsidR="00D71007" w:rsidRPr="00831EAE" w:rsidRDefault="00D71007" w:rsidP="00D71007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  <w:r w:rsidRPr="00831EAE">
                    <w:rPr>
                      <w:b/>
                      <w:bCs/>
                      <w:sz w:val="20"/>
                      <w:szCs w:val="20"/>
                    </w:rPr>
                    <w:t>Asistentes. Miembros del Grupo</w:t>
                  </w:r>
                </w:p>
              </w:tc>
              <w:tc>
                <w:tcPr>
                  <w:tcW w:w="2488" w:type="dxa"/>
                </w:tcPr>
                <w:p w14:paraId="67A042BD" w14:textId="77777777" w:rsidR="00D71007" w:rsidRPr="00831EAE" w:rsidRDefault="00D71007" w:rsidP="00D71007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  <w:r w:rsidRPr="00831EAE">
                    <w:rPr>
                      <w:b/>
                      <w:bCs/>
                      <w:sz w:val="20"/>
                      <w:szCs w:val="20"/>
                    </w:rPr>
                    <w:t>Organización</w:t>
                  </w:r>
                </w:p>
              </w:tc>
            </w:tr>
            <w:tr w:rsidR="00D71007" w:rsidRPr="00831EAE" w14:paraId="0D23DBBD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02EB3A00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Javier Alonso Ruíz-Ojeda</w:t>
                  </w:r>
                </w:p>
              </w:tc>
              <w:tc>
                <w:tcPr>
                  <w:tcW w:w="2488" w:type="dxa"/>
                </w:tcPr>
                <w:p w14:paraId="151CCE52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831EAE">
                    <w:rPr>
                      <w:sz w:val="20"/>
                      <w:szCs w:val="20"/>
                    </w:rPr>
                    <w:t>Banco de España</w:t>
                  </w:r>
                </w:p>
              </w:tc>
            </w:tr>
            <w:tr w:rsidR="00D71007" w:rsidRPr="00831EAE" w14:paraId="1919DF47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33B191C4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 xml:space="preserve">Jesús López </w:t>
                  </w:r>
                  <w:proofErr w:type="spellStart"/>
                  <w:r w:rsidRPr="0068490E">
                    <w:rPr>
                      <w:sz w:val="20"/>
                      <w:szCs w:val="20"/>
                    </w:rPr>
                    <w:t>Pedruelo</w:t>
                  </w:r>
                  <w:proofErr w:type="spellEnd"/>
                </w:p>
              </w:tc>
              <w:tc>
                <w:tcPr>
                  <w:tcW w:w="2488" w:type="dxa"/>
                </w:tcPr>
                <w:p w14:paraId="3E31D735" w14:textId="0DA8B5D4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831EAE">
                    <w:rPr>
                      <w:sz w:val="20"/>
                      <w:szCs w:val="20"/>
                    </w:rPr>
                    <w:t>B</w:t>
                  </w:r>
                  <w:r>
                    <w:rPr>
                      <w:sz w:val="20"/>
                      <w:szCs w:val="20"/>
                    </w:rPr>
                    <w:t xml:space="preserve">E/Consejo </w:t>
                  </w:r>
                  <w:r w:rsidR="00070338">
                    <w:rPr>
                      <w:sz w:val="20"/>
                      <w:szCs w:val="20"/>
                    </w:rPr>
                    <w:t xml:space="preserve">de </w:t>
                  </w:r>
                  <w:r>
                    <w:rPr>
                      <w:sz w:val="20"/>
                      <w:szCs w:val="20"/>
                    </w:rPr>
                    <w:t>T2S</w:t>
                  </w:r>
                </w:p>
              </w:tc>
            </w:tr>
            <w:tr w:rsidR="00D71007" w:rsidRPr="00831EAE" w14:paraId="5E483F21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1C7EFD60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Montserrat Jiménez</w:t>
                  </w:r>
                </w:p>
              </w:tc>
              <w:tc>
                <w:tcPr>
                  <w:tcW w:w="2488" w:type="dxa"/>
                </w:tcPr>
                <w:p w14:paraId="4ECB09EA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831EAE">
                    <w:rPr>
                      <w:sz w:val="20"/>
                      <w:szCs w:val="20"/>
                    </w:rPr>
                    <w:t>Banco de España</w:t>
                  </w:r>
                </w:p>
              </w:tc>
            </w:tr>
            <w:tr w:rsidR="00D71007" w:rsidRPr="00831EAE" w14:paraId="4FA29C34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14AACF20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Javier Ruíz del Pozo</w:t>
                  </w:r>
                </w:p>
              </w:tc>
              <w:tc>
                <w:tcPr>
                  <w:tcW w:w="2488" w:type="dxa"/>
                </w:tcPr>
                <w:p w14:paraId="77D8B4F2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CNMV</w:t>
                  </w:r>
                </w:p>
              </w:tc>
            </w:tr>
            <w:tr w:rsidR="00D71007" w:rsidRPr="00831EAE" w14:paraId="640623F2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2C4F4D22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Bárbara Gullón</w:t>
                  </w:r>
                </w:p>
              </w:tc>
              <w:tc>
                <w:tcPr>
                  <w:tcW w:w="2488" w:type="dxa"/>
                </w:tcPr>
                <w:p w14:paraId="794EEDCF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831EAE">
                    <w:rPr>
                      <w:sz w:val="20"/>
                      <w:szCs w:val="20"/>
                    </w:rPr>
                    <w:t>CNMV</w:t>
                  </w:r>
                </w:p>
              </w:tc>
            </w:tr>
            <w:tr w:rsidR="00D71007" w:rsidRPr="00831EAE" w14:paraId="5746E482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5A9DDD98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Jesús Benito</w:t>
                  </w:r>
                </w:p>
              </w:tc>
              <w:tc>
                <w:tcPr>
                  <w:tcW w:w="2488" w:type="dxa"/>
                </w:tcPr>
                <w:p w14:paraId="754AF286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proofErr w:type="spellStart"/>
                  <w:r w:rsidRPr="00831EAE">
                    <w:rPr>
                      <w:sz w:val="20"/>
                      <w:szCs w:val="20"/>
                    </w:rPr>
                    <w:t>Iberclear</w:t>
                  </w:r>
                  <w:proofErr w:type="spellEnd"/>
                  <w:r w:rsidRPr="00831EAE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D71007" w:rsidRPr="00831EAE" w14:paraId="134EE889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55B9235F" w14:textId="6C43396C" w:rsidR="00D71007" w:rsidRPr="0068490E" w:rsidRDefault="00070338" w:rsidP="00070338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Jaime </w:t>
                  </w:r>
                  <w:proofErr w:type="spellStart"/>
                  <w:r>
                    <w:rPr>
                      <w:sz w:val="20"/>
                      <w:szCs w:val="20"/>
                    </w:rPr>
                    <w:t>Silió</w:t>
                  </w:r>
                  <w:proofErr w:type="spellEnd"/>
                </w:p>
              </w:tc>
              <w:tc>
                <w:tcPr>
                  <w:tcW w:w="2488" w:type="dxa"/>
                </w:tcPr>
                <w:p w14:paraId="3A8ECCAD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Iberclear</w:t>
                  </w:r>
                  <w:proofErr w:type="spellEnd"/>
                </w:p>
              </w:tc>
            </w:tr>
            <w:tr w:rsidR="00D71007" w:rsidRPr="00FF3BBF" w14:paraId="5764A910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553B8185" w14:textId="3602C282" w:rsidR="00D71007" w:rsidRPr="0068490E" w:rsidRDefault="00070338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Laura Puente</w:t>
                  </w:r>
                </w:p>
                <w:p w14:paraId="66E4BC88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 xml:space="preserve">Mercedes </w:t>
                  </w:r>
                  <w:proofErr w:type="spellStart"/>
                  <w:r w:rsidRPr="0068490E">
                    <w:rPr>
                      <w:sz w:val="20"/>
                      <w:szCs w:val="20"/>
                    </w:rPr>
                    <w:t>Irigaray</w:t>
                  </w:r>
                  <w:proofErr w:type="spellEnd"/>
                </w:p>
                <w:p w14:paraId="702198DA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Xavier Aguila</w:t>
                  </w:r>
                </w:p>
                <w:p w14:paraId="53F1CF2B" w14:textId="1A8D37B0" w:rsidR="00D71007" w:rsidRPr="0068490E" w:rsidRDefault="00070338" w:rsidP="00070338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Julio Alcántara</w:t>
                  </w:r>
                </w:p>
              </w:tc>
              <w:tc>
                <w:tcPr>
                  <w:tcW w:w="2488" w:type="dxa"/>
                </w:tcPr>
                <w:p w14:paraId="7EA574B7" w14:textId="77777777" w:rsidR="00D71007" w:rsidRPr="003E0114" w:rsidRDefault="00D71007" w:rsidP="00D71007">
                  <w:pPr>
                    <w:pStyle w:val="Default"/>
                    <w:rPr>
                      <w:sz w:val="20"/>
                      <w:szCs w:val="20"/>
                      <w:lang w:val="en-US"/>
                    </w:rPr>
                  </w:pPr>
                  <w:proofErr w:type="spellStart"/>
                  <w:r w:rsidRPr="003E0114">
                    <w:rPr>
                      <w:sz w:val="20"/>
                      <w:szCs w:val="20"/>
                      <w:lang w:val="en-US"/>
                    </w:rPr>
                    <w:t>Iberclear</w:t>
                  </w:r>
                  <w:proofErr w:type="spellEnd"/>
                </w:p>
                <w:p w14:paraId="2C7B975A" w14:textId="77777777" w:rsidR="00D71007" w:rsidRPr="003E0114" w:rsidRDefault="00D71007" w:rsidP="00D71007">
                  <w:pPr>
                    <w:pStyle w:val="Default"/>
                    <w:rPr>
                      <w:sz w:val="20"/>
                      <w:szCs w:val="20"/>
                      <w:lang w:val="en-US"/>
                    </w:rPr>
                  </w:pPr>
                  <w:r w:rsidRPr="003E0114">
                    <w:rPr>
                      <w:sz w:val="20"/>
                      <w:szCs w:val="20"/>
                      <w:lang w:val="en-US"/>
                    </w:rPr>
                    <w:t>BME Clearing</w:t>
                  </w:r>
                </w:p>
                <w:p w14:paraId="1C6A2FBD" w14:textId="77777777" w:rsidR="00D71007" w:rsidRDefault="00D71007" w:rsidP="00D71007">
                  <w:pPr>
                    <w:pStyle w:val="Default"/>
                    <w:rPr>
                      <w:sz w:val="20"/>
                      <w:szCs w:val="20"/>
                      <w:lang w:val="en-US"/>
                    </w:rPr>
                  </w:pPr>
                  <w:r w:rsidRPr="003E0114">
                    <w:rPr>
                      <w:sz w:val="20"/>
                      <w:szCs w:val="20"/>
                      <w:lang w:val="en-US"/>
                    </w:rPr>
                    <w:t>BME Clearing</w:t>
                  </w:r>
                </w:p>
                <w:p w14:paraId="30B6298C" w14:textId="3DDF2A9E" w:rsidR="00D71007" w:rsidRPr="003E0114" w:rsidRDefault="00070338" w:rsidP="00070338">
                  <w:pPr>
                    <w:pStyle w:val="Default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AIAF</w:t>
                  </w:r>
                </w:p>
              </w:tc>
            </w:tr>
            <w:tr w:rsidR="00D71007" w:rsidRPr="00A06964" w14:paraId="0769B12A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4BB6B669" w14:textId="68406951" w:rsidR="00D71007" w:rsidRPr="0068490E" w:rsidRDefault="00070338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Pilar Clavería</w:t>
                  </w:r>
                </w:p>
                <w:p w14:paraId="3B80ADB1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Ignacio Santillán</w:t>
                  </w:r>
                </w:p>
                <w:p w14:paraId="52942715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Daniel Saeta Martínez</w:t>
                  </w:r>
                </w:p>
              </w:tc>
              <w:tc>
                <w:tcPr>
                  <w:tcW w:w="2488" w:type="dxa"/>
                </w:tcPr>
                <w:p w14:paraId="18AC2AEC" w14:textId="5405DB73" w:rsidR="00D71007" w:rsidRPr="002C413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2C413E">
                    <w:rPr>
                      <w:sz w:val="20"/>
                      <w:szCs w:val="20"/>
                    </w:rPr>
                    <w:t>A</w:t>
                  </w:r>
                  <w:r w:rsidR="00070338">
                    <w:rPr>
                      <w:sz w:val="20"/>
                      <w:szCs w:val="20"/>
                    </w:rPr>
                    <w:t>EB</w:t>
                  </w:r>
                </w:p>
                <w:p w14:paraId="1FF74E7E" w14:textId="77777777" w:rsidR="00D71007" w:rsidRPr="002C413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2C413E">
                    <w:rPr>
                      <w:sz w:val="20"/>
                      <w:szCs w:val="20"/>
                    </w:rPr>
                    <w:t>FOGAIN</w:t>
                  </w:r>
                </w:p>
                <w:p w14:paraId="6D8AF86F" w14:textId="77777777" w:rsidR="00D71007" w:rsidRPr="002C413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2C413E">
                    <w:rPr>
                      <w:sz w:val="20"/>
                      <w:szCs w:val="20"/>
                    </w:rPr>
                    <w:t>BBVA</w:t>
                  </w:r>
                </w:p>
              </w:tc>
            </w:tr>
            <w:tr w:rsidR="00D71007" w:rsidRPr="006C1C34" w14:paraId="668602D2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  <w:vAlign w:val="bottom"/>
                </w:tcPr>
                <w:p w14:paraId="7CBE4F07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rFonts w:cs="Arial"/>
                      <w:sz w:val="20"/>
                      <w:szCs w:val="20"/>
                    </w:rPr>
                    <w:t>Fernando García</w:t>
                  </w:r>
                </w:p>
              </w:tc>
              <w:tc>
                <w:tcPr>
                  <w:tcW w:w="2488" w:type="dxa"/>
                  <w:vAlign w:val="bottom"/>
                </w:tcPr>
                <w:p w14:paraId="2BEAB748" w14:textId="77777777" w:rsidR="00D71007" w:rsidRPr="006C1C34" w:rsidRDefault="00D71007" w:rsidP="00D71007">
                  <w:pPr>
                    <w:pStyle w:val="Default"/>
                    <w:rPr>
                      <w:sz w:val="20"/>
                      <w:szCs w:val="20"/>
                      <w:lang w:val="en-US"/>
                    </w:rPr>
                  </w:pPr>
                  <w:r w:rsidRPr="00831EAE">
                    <w:rPr>
                      <w:rFonts w:cs="Arial"/>
                      <w:sz w:val="20"/>
                      <w:szCs w:val="20"/>
                    </w:rPr>
                    <w:t>BBVA</w:t>
                  </w:r>
                </w:p>
              </w:tc>
            </w:tr>
            <w:tr w:rsidR="00D71007" w:rsidRPr="00831EAE" w14:paraId="471A4257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3E271EEF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Amadeo Lázaro</w:t>
                  </w:r>
                </w:p>
              </w:tc>
              <w:tc>
                <w:tcPr>
                  <w:tcW w:w="2488" w:type="dxa"/>
                </w:tcPr>
                <w:p w14:paraId="7DDA9F32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831EAE">
                    <w:rPr>
                      <w:sz w:val="20"/>
                      <w:szCs w:val="20"/>
                    </w:rPr>
                    <w:t xml:space="preserve">Santander </w:t>
                  </w:r>
                </w:p>
              </w:tc>
            </w:tr>
            <w:tr w:rsidR="00D71007" w:rsidRPr="00831EAE" w14:paraId="71C0E6CF" w14:textId="77777777" w:rsidTr="003D5B85">
              <w:trPr>
                <w:gridAfter w:val="1"/>
                <w:wAfter w:w="2488" w:type="dxa"/>
                <w:trHeight w:val="290"/>
              </w:trPr>
              <w:tc>
                <w:tcPr>
                  <w:tcW w:w="6771" w:type="dxa"/>
                </w:tcPr>
                <w:p w14:paraId="556FE323" w14:textId="77777777" w:rsidR="00D71007" w:rsidRPr="0068490E" w:rsidRDefault="00D71007" w:rsidP="00D71007">
                  <w:pPr>
                    <w:spacing w:after="0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>Inmaculada Andrade Valderrama</w:t>
                  </w:r>
                </w:p>
                <w:p w14:paraId="4069A642" w14:textId="77777777" w:rsidR="00D71007" w:rsidRPr="0068490E" w:rsidRDefault="00D71007" w:rsidP="00D71007">
                  <w:pPr>
                    <w:spacing w:after="0"/>
                    <w:rPr>
                      <w:rFonts w:cs="Arial"/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 xml:space="preserve">María José </w:t>
                  </w:r>
                  <w:proofErr w:type="spellStart"/>
                  <w:r w:rsidRPr="0068490E">
                    <w:rPr>
                      <w:sz w:val="20"/>
                      <w:szCs w:val="20"/>
                    </w:rPr>
                    <w:t>Teva</w:t>
                  </w:r>
                  <w:proofErr w:type="spellEnd"/>
                </w:p>
              </w:tc>
              <w:tc>
                <w:tcPr>
                  <w:tcW w:w="2488" w:type="dxa"/>
                </w:tcPr>
                <w:p w14:paraId="301C0513" w14:textId="77777777" w:rsidR="00D71007" w:rsidRDefault="00D71007" w:rsidP="00D71007">
                  <w:pPr>
                    <w:spacing w:after="0"/>
                    <w:rPr>
                      <w:sz w:val="20"/>
                      <w:szCs w:val="20"/>
                    </w:rPr>
                  </w:pPr>
                  <w:proofErr w:type="spellStart"/>
                  <w:r w:rsidRPr="00831EAE">
                    <w:rPr>
                      <w:sz w:val="20"/>
                      <w:szCs w:val="20"/>
                    </w:rPr>
                    <w:t>Caixabank</w:t>
                  </w:r>
                  <w:proofErr w:type="spellEnd"/>
                </w:p>
                <w:p w14:paraId="3DFB6E3D" w14:textId="77777777" w:rsidR="00D71007" w:rsidRPr="00831EAE" w:rsidRDefault="00D71007" w:rsidP="00D71007">
                  <w:pPr>
                    <w:spacing w:after="0"/>
                    <w:rPr>
                      <w:rFonts w:cs="Arial"/>
                      <w:sz w:val="20"/>
                      <w:szCs w:val="20"/>
                    </w:rPr>
                  </w:pPr>
                  <w:proofErr w:type="spellStart"/>
                  <w:r w:rsidRPr="00831EAE">
                    <w:rPr>
                      <w:sz w:val="20"/>
                      <w:szCs w:val="20"/>
                    </w:rPr>
                    <w:t>Caixabank</w:t>
                  </w:r>
                  <w:proofErr w:type="spellEnd"/>
                </w:p>
              </w:tc>
            </w:tr>
            <w:tr w:rsidR="00D71007" w:rsidRPr="00831EAE" w14:paraId="25209BA8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10638C70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sz w:val="20"/>
                      <w:szCs w:val="20"/>
                    </w:rPr>
                    <w:t xml:space="preserve">Neus Martí </w:t>
                  </w:r>
                  <w:proofErr w:type="spellStart"/>
                  <w:r w:rsidRPr="0068490E">
                    <w:rPr>
                      <w:sz w:val="20"/>
                      <w:szCs w:val="20"/>
                    </w:rPr>
                    <w:t>Audí</w:t>
                  </w:r>
                  <w:proofErr w:type="spellEnd"/>
                </w:p>
              </w:tc>
              <w:tc>
                <w:tcPr>
                  <w:tcW w:w="2488" w:type="dxa"/>
                </w:tcPr>
                <w:p w14:paraId="560F5444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Banco Sabadell</w:t>
                  </w:r>
                </w:p>
              </w:tc>
            </w:tr>
            <w:tr w:rsidR="00D71007" w:rsidRPr="00831EAE" w14:paraId="40E86FCD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  <w:vAlign w:val="bottom"/>
                </w:tcPr>
                <w:p w14:paraId="6F004589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rFonts w:eastAsia="Times New Roman" w:cs="Arial"/>
                      <w:sz w:val="20"/>
                      <w:szCs w:val="20"/>
                      <w:lang w:eastAsia="es-ES_tradnl"/>
                    </w:rPr>
                    <w:t xml:space="preserve">José Luis Calleja </w:t>
                  </w:r>
                </w:p>
              </w:tc>
              <w:tc>
                <w:tcPr>
                  <w:tcW w:w="2488" w:type="dxa"/>
                </w:tcPr>
                <w:p w14:paraId="787879E0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proofErr w:type="spellStart"/>
                  <w:r w:rsidRPr="00831EAE">
                    <w:rPr>
                      <w:sz w:val="20"/>
                      <w:szCs w:val="20"/>
                    </w:rPr>
                    <w:t>Bankia</w:t>
                  </w:r>
                  <w:proofErr w:type="spellEnd"/>
                </w:p>
              </w:tc>
            </w:tr>
            <w:tr w:rsidR="00D71007" w:rsidRPr="00831EAE" w14:paraId="237EA8BE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  <w:vAlign w:val="bottom"/>
                </w:tcPr>
                <w:p w14:paraId="3015D4D4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rFonts w:eastAsia="Times New Roman" w:cs="Arial"/>
                      <w:sz w:val="20"/>
                      <w:szCs w:val="20"/>
                      <w:lang w:eastAsia="es-ES_tradnl"/>
                    </w:rPr>
                    <w:t xml:space="preserve">Maribel Cortes de Nava </w:t>
                  </w:r>
                </w:p>
              </w:tc>
              <w:tc>
                <w:tcPr>
                  <w:tcW w:w="2488" w:type="dxa"/>
                  <w:vAlign w:val="bottom"/>
                </w:tcPr>
                <w:p w14:paraId="50929C2F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proofErr w:type="spellStart"/>
                  <w:r w:rsidRPr="00831EAE">
                    <w:rPr>
                      <w:rFonts w:cs="Arial"/>
                      <w:sz w:val="20"/>
                      <w:szCs w:val="20"/>
                    </w:rPr>
                    <w:t>Bankia</w:t>
                  </w:r>
                  <w:proofErr w:type="spellEnd"/>
                  <w:r>
                    <w:rPr>
                      <w:rFonts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D71007" w:rsidRPr="00831EAE" w14:paraId="6A8680A6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  <w:vAlign w:val="bottom"/>
                </w:tcPr>
                <w:p w14:paraId="4D1C498E" w14:textId="77777777" w:rsidR="00D71007" w:rsidRPr="0068490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68490E">
                    <w:rPr>
                      <w:rFonts w:eastAsia="Times New Roman" w:cs="Arial"/>
                      <w:sz w:val="20"/>
                      <w:szCs w:val="20"/>
                      <w:lang w:eastAsia="es-ES_tradnl"/>
                    </w:rPr>
                    <w:t>Lily Corredor</w:t>
                  </w:r>
                </w:p>
              </w:tc>
              <w:tc>
                <w:tcPr>
                  <w:tcW w:w="2488" w:type="dxa"/>
                  <w:vAlign w:val="bottom"/>
                </w:tcPr>
                <w:p w14:paraId="513E9FD5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eastAsia="Times New Roman" w:cs="Arial"/>
                      <w:sz w:val="20"/>
                      <w:szCs w:val="20"/>
                      <w:lang w:eastAsia="es-ES_tradnl"/>
                    </w:rPr>
                    <w:t>Ibercaja</w:t>
                  </w:r>
                  <w:proofErr w:type="spellEnd"/>
                </w:p>
              </w:tc>
            </w:tr>
            <w:tr w:rsidR="00D71007" w:rsidRPr="00FF3BBF" w14:paraId="05A8CB4D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45024B14" w14:textId="77777777" w:rsidR="00D71007" w:rsidRPr="0068490E" w:rsidRDefault="00D71007" w:rsidP="00D71007">
                  <w:pPr>
                    <w:pStyle w:val="Defaul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68490E">
                    <w:rPr>
                      <w:rFonts w:cs="Arial"/>
                      <w:color w:val="auto"/>
                      <w:sz w:val="20"/>
                      <w:szCs w:val="20"/>
                    </w:rPr>
                    <w:t>Francisco Béjar</w:t>
                  </w:r>
                </w:p>
                <w:p w14:paraId="040711E4" w14:textId="77777777" w:rsidR="00D71007" w:rsidRPr="0068490E" w:rsidRDefault="00D71007" w:rsidP="00D71007">
                  <w:pPr>
                    <w:pStyle w:val="Defaul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68490E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Thomas </w:t>
                  </w:r>
                  <w:proofErr w:type="spellStart"/>
                  <w:r w:rsidRPr="0068490E">
                    <w:rPr>
                      <w:rFonts w:cs="Arial"/>
                      <w:color w:val="auto"/>
                      <w:sz w:val="20"/>
                      <w:szCs w:val="20"/>
                    </w:rPr>
                    <w:t>Steinman</w:t>
                  </w:r>
                  <w:proofErr w:type="spellEnd"/>
                </w:p>
              </w:tc>
              <w:tc>
                <w:tcPr>
                  <w:tcW w:w="2488" w:type="dxa"/>
                </w:tcPr>
                <w:p w14:paraId="1E460038" w14:textId="77777777" w:rsidR="00D71007" w:rsidRPr="00D71007" w:rsidRDefault="00D71007" w:rsidP="00D71007">
                  <w:pPr>
                    <w:pStyle w:val="Default"/>
                    <w:rPr>
                      <w:sz w:val="20"/>
                      <w:szCs w:val="20"/>
                      <w:lang w:val="en-US"/>
                    </w:rPr>
                  </w:pPr>
                  <w:r w:rsidRPr="00D71007">
                    <w:rPr>
                      <w:sz w:val="20"/>
                      <w:szCs w:val="20"/>
                      <w:lang w:val="en-US"/>
                    </w:rPr>
                    <w:t>BNP Paribas SS</w:t>
                  </w:r>
                </w:p>
                <w:p w14:paraId="7E831425" w14:textId="77777777" w:rsidR="00D71007" w:rsidRPr="00D71007" w:rsidRDefault="00D71007" w:rsidP="00D71007">
                  <w:pPr>
                    <w:pStyle w:val="Default"/>
                    <w:rPr>
                      <w:rFonts w:cs="Arial"/>
                      <w:sz w:val="20"/>
                      <w:szCs w:val="20"/>
                      <w:lang w:val="en-US"/>
                    </w:rPr>
                  </w:pPr>
                  <w:r w:rsidRPr="00D71007">
                    <w:rPr>
                      <w:sz w:val="20"/>
                      <w:szCs w:val="20"/>
                      <w:lang w:val="en-US"/>
                    </w:rPr>
                    <w:t>Deutsche Bank</w:t>
                  </w:r>
                </w:p>
              </w:tc>
            </w:tr>
            <w:tr w:rsidR="00D71007" w:rsidRPr="00831EAE" w14:paraId="39BD0B8E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378C0631" w14:textId="77777777" w:rsidR="00D71007" w:rsidRPr="0068490E" w:rsidRDefault="00D71007" w:rsidP="00D71007">
                  <w:pPr>
                    <w:pStyle w:val="Defaul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68490E">
                    <w:rPr>
                      <w:rFonts w:cs="Arial"/>
                      <w:color w:val="auto"/>
                      <w:sz w:val="20"/>
                      <w:szCs w:val="20"/>
                    </w:rPr>
                    <w:t>Marta Lourdes de Nova</w:t>
                  </w:r>
                </w:p>
                <w:p w14:paraId="11D648A4" w14:textId="77777777" w:rsidR="00D71007" w:rsidRPr="0068490E" w:rsidRDefault="00D71007" w:rsidP="00D71007">
                  <w:pPr>
                    <w:pStyle w:val="Defaul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68490E">
                    <w:rPr>
                      <w:rFonts w:cs="Arial"/>
                      <w:color w:val="auto"/>
                      <w:sz w:val="20"/>
                      <w:szCs w:val="20"/>
                    </w:rPr>
                    <w:t>Nieves Mayorga</w:t>
                  </w:r>
                </w:p>
              </w:tc>
              <w:tc>
                <w:tcPr>
                  <w:tcW w:w="2488" w:type="dxa"/>
                </w:tcPr>
                <w:p w14:paraId="64AD6FF3" w14:textId="77777777" w:rsidR="00D71007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Bankinter</w:t>
                  </w:r>
                </w:p>
                <w:p w14:paraId="6CACBC34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Bankinter</w:t>
                  </w:r>
                </w:p>
              </w:tc>
            </w:tr>
            <w:tr w:rsidR="00D71007" w:rsidRPr="00831EAE" w14:paraId="4C0F99BC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24711962" w14:textId="77777777" w:rsidR="00D71007" w:rsidRPr="0068490E" w:rsidRDefault="00D71007" w:rsidP="00D71007">
                  <w:pPr>
                    <w:pStyle w:val="Defaul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68490E">
                    <w:rPr>
                      <w:rFonts w:cs="Arial"/>
                      <w:color w:val="auto"/>
                      <w:sz w:val="20"/>
                      <w:szCs w:val="20"/>
                    </w:rPr>
                    <w:t>Manuel Pineda</w:t>
                  </w:r>
                </w:p>
              </w:tc>
              <w:tc>
                <w:tcPr>
                  <w:tcW w:w="2488" w:type="dxa"/>
                </w:tcPr>
                <w:p w14:paraId="21E7936E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Citibank</w:t>
                  </w:r>
                </w:p>
              </w:tc>
            </w:tr>
            <w:tr w:rsidR="00D71007" w:rsidRPr="00831EAE" w14:paraId="283A345F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  <w:vAlign w:val="bottom"/>
                </w:tcPr>
                <w:p w14:paraId="0D8992AC" w14:textId="77777777" w:rsidR="00D71007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</w:p>
                <w:p w14:paraId="71CC8DFF" w14:textId="77777777" w:rsidR="00D71007" w:rsidRPr="00831EAE" w:rsidRDefault="00D71007" w:rsidP="00D71007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s-ES_tradnl"/>
                    </w:rPr>
                  </w:pPr>
                </w:p>
              </w:tc>
              <w:tc>
                <w:tcPr>
                  <w:tcW w:w="2488" w:type="dxa"/>
                  <w:vAlign w:val="bottom"/>
                </w:tcPr>
                <w:p w14:paraId="4F7074B5" w14:textId="77777777" w:rsidR="00D71007" w:rsidRPr="00831EAE" w:rsidRDefault="00D71007" w:rsidP="00D71007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s-ES_tradnl"/>
                    </w:rPr>
                  </w:pPr>
                </w:p>
              </w:tc>
            </w:tr>
            <w:tr w:rsidR="00D71007" w:rsidRPr="00831EAE" w14:paraId="7555CD35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5BF7FA93" w14:textId="77777777" w:rsidR="00D71007" w:rsidRPr="00831EAE" w:rsidRDefault="00D71007" w:rsidP="00D71007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s-ES_tradnl"/>
                    </w:rPr>
                  </w:pPr>
                </w:p>
              </w:tc>
              <w:tc>
                <w:tcPr>
                  <w:tcW w:w="2488" w:type="dxa"/>
                </w:tcPr>
                <w:p w14:paraId="5354BFFA" w14:textId="77777777" w:rsidR="00D71007" w:rsidRPr="00831EAE" w:rsidRDefault="00D71007" w:rsidP="00D71007">
                  <w:pPr>
                    <w:spacing w:after="0" w:line="240" w:lineRule="auto"/>
                    <w:rPr>
                      <w:rFonts w:eastAsia="Times New Roman" w:cs="Arial"/>
                      <w:sz w:val="20"/>
                      <w:szCs w:val="20"/>
                      <w:lang w:eastAsia="es-ES_tradnl"/>
                    </w:rPr>
                  </w:pPr>
                </w:p>
              </w:tc>
            </w:tr>
            <w:tr w:rsidR="00D71007" w:rsidRPr="00831EAE" w14:paraId="7A2A7AFD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77AE5FF7" w14:textId="77777777" w:rsidR="00D71007" w:rsidRPr="00831EAE" w:rsidRDefault="00D71007" w:rsidP="00D71007">
                  <w:pPr>
                    <w:pStyle w:val="Defaul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831EAE">
                    <w:rPr>
                      <w:b/>
                      <w:bCs/>
                      <w:sz w:val="20"/>
                      <w:szCs w:val="20"/>
                    </w:rPr>
                    <w:t xml:space="preserve">Asistentes. Observadores </w:t>
                  </w:r>
                </w:p>
              </w:tc>
              <w:tc>
                <w:tcPr>
                  <w:tcW w:w="2488" w:type="dxa"/>
                </w:tcPr>
                <w:p w14:paraId="77A46E5A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  <w:tr w:rsidR="00D71007" w:rsidRPr="00831EAE" w14:paraId="30D249C1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4ABD2555" w14:textId="77777777" w:rsidR="00D71007" w:rsidRPr="00831EAE" w:rsidRDefault="00D71007" w:rsidP="00D71007">
                  <w:pPr>
                    <w:pStyle w:val="Defaul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2488" w:type="dxa"/>
                </w:tcPr>
                <w:p w14:paraId="554E1D99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  <w:tr w:rsidR="00D71007" w:rsidRPr="00831EAE" w14:paraId="2B8EFC1C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0E643C6B" w14:textId="1757B34B" w:rsidR="00D71007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 w:rsidRPr="00F87D81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Jesús Pérez Bonilla</w:t>
                  </w:r>
                </w:p>
                <w:p w14:paraId="1C544003" w14:textId="77777777" w:rsidR="00070338" w:rsidRDefault="00070338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Fernando Castaño</w:t>
                  </w:r>
                </w:p>
                <w:p w14:paraId="67287D31" w14:textId="23A221AB" w:rsidR="00070338" w:rsidRPr="00F87D81" w:rsidRDefault="00070338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Luis Miguel Rodríguez Caramelo</w:t>
                  </w:r>
                </w:p>
                <w:p w14:paraId="366E9D67" w14:textId="3535E534" w:rsidR="00D71007" w:rsidRPr="00F87D81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 w:rsidRPr="00F87D81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M</w:t>
                  </w:r>
                  <w:r w:rsidR="00070338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ª Teresa</w:t>
                  </w:r>
                  <w:r w:rsidRPr="00F87D81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 xml:space="preserve"> Arráez</w:t>
                  </w:r>
                </w:p>
                <w:p w14:paraId="4C994BAA" w14:textId="77777777" w:rsidR="00D71007" w:rsidRPr="00F87D81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 w:rsidRPr="00F87D81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 xml:space="preserve">Mª Angeles </w:t>
                  </w:r>
                  <w:proofErr w:type="spellStart"/>
                  <w:r w:rsidRPr="00F87D81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Colombás</w:t>
                  </w:r>
                  <w:proofErr w:type="spellEnd"/>
                </w:p>
              </w:tc>
              <w:tc>
                <w:tcPr>
                  <w:tcW w:w="2488" w:type="dxa"/>
                </w:tcPr>
                <w:p w14:paraId="2FF88B08" w14:textId="77777777" w:rsidR="00D71007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Banco de España</w:t>
                  </w:r>
                </w:p>
                <w:p w14:paraId="6CFA7650" w14:textId="77777777" w:rsidR="00D71007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Banco de España</w:t>
                  </w:r>
                </w:p>
                <w:p w14:paraId="54884F5E" w14:textId="65221D57" w:rsidR="00070338" w:rsidRDefault="00D71007" w:rsidP="00070338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Banco de</w:t>
                  </w:r>
                  <w:r w:rsidR="00070338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 xml:space="preserve"> España</w:t>
                  </w:r>
                </w:p>
                <w:p w14:paraId="55E55527" w14:textId="0C599E7F" w:rsidR="00070338" w:rsidRDefault="00070338" w:rsidP="00070338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Banco de España</w:t>
                  </w:r>
                </w:p>
                <w:p w14:paraId="5F99D50B" w14:textId="726A17C5" w:rsidR="00D71007" w:rsidRPr="00831EAE" w:rsidRDefault="00070338" w:rsidP="00070338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Banco de España</w:t>
                  </w:r>
                  <w:r w:rsidR="00D71007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 xml:space="preserve"> </w:t>
                  </w:r>
                </w:p>
              </w:tc>
            </w:tr>
            <w:tr w:rsidR="00D71007" w:rsidRPr="00831EAE" w14:paraId="5882D996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276A9457" w14:textId="77777777" w:rsidR="00D71007" w:rsidRPr="00F87D81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 w:rsidRPr="00F87D81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 xml:space="preserve">Mª José García </w:t>
                  </w:r>
                  <w:proofErr w:type="spellStart"/>
                  <w:r w:rsidRPr="00F87D81"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Ravassa</w:t>
                  </w:r>
                  <w:proofErr w:type="spellEnd"/>
                </w:p>
              </w:tc>
              <w:tc>
                <w:tcPr>
                  <w:tcW w:w="2488" w:type="dxa"/>
                </w:tcPr>
                <w:p w14:paraId="3EC9A319" w14:textId="77777777" w:rsidR="00D71007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  <w:t>Banco de España</w:t>
                  </w:r>
                </w:p>
              </w:tc>
            </w:tr>
            <w:tr w:rsidR="00D71007" w:rsidRPr="00831EAE" w14:paraId="6F5488F8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2EE231B9" w14:textId="77777777" w:rsidR="00D71007" w:rsidRPr="00F87D81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F87D81">
                    <w:rPr>
                      <w:sz w:val="20"/>
                      <w:szCs w:val="20"/>
                    </w:rPr>
                    <w:t>José Peña</w:t>
                  </w:r>
                </w:p>
                <w:p w14:paraId="369A6511" w14:textId="77777777" w:rsidR="00D71007" w:rsidRPr="00F87D81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</w:p>
              </w:tc>
              <w:tc>
                <w:tcPr>
                  <w:tcW w:w="2488" w:type="dxa"/>
                </w:tcPr>
                <w:p w14:paraId="5C24155D" w14:textId="77777777" w:rsidR="00D71007" w:rsidRPr="00D620B9" w:rsidRDefault="00D71007" w:rsidP="00D71007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0"/>
                      <w:szCs w:val="20"/>
                      <w:lang w:eastAsia="es-ES_tradnl"/>
                    </w:rPr>
                  </w:pPr>
                  <w:r>
                    <w:rPr>
                      <w:sz w:val="20"/>
                      <w:szCs w:val="20"/>
                    </w:rPr>
                    <w:t>Banco de España</w:t>
                  </w:r>
                </w:p>
              </w:tc>
            </w:tr>
            <w:tr w:rsidR="00D71007" w:rsidRPr="00831EAE" w14:paraId="0FBE12B8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1917796C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488" w:type="dxa"/>
                </w:tcPr>
                <w:p w14:paraId="3499EA4B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  <w:tr w:rsidR="00D71007" w:rsidRPr="00831EAE" w14:paraId="454847CB" w14:textId="77777777" w:rsidTr="003D5B85">
              <w:trPr>
                <w:trHeight w:val="120"/>
              </w:trPr>
              <w:tc>
                <w:tcPr>
                  <w:tcW w:w="9259" w:type="dxa"/>
                  <w:gridSpan w:val="2"/>
                </w:tcPr>
                <w:p w14:paraId="09E0DDA9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488" w:type="dxa"/>
                </w:tcPr>
                <w:p w14:paraId="12A45472" w14:textId="77777777" w:rsidR="00D71007" w:rsidRPr="00831EAE" w:rsidRDefault="00D71007" w:rsidP="00D71007">
                  <w:pPr>
                    <w:spacing w:after="0" w:line="240" w:lineRule="auto"/>
                  </w:pPr>
                </w:p>
              </w:tc>
            </w:tr>
            <w:tr w:rsidR="00D71007" w:rsidRPr="00831EAE" w14:paraId="5C4F8E44" w14:textId="77777777" w:rsidTr="003D5B85">
              <w:trPr>
                <w:gridAfter w:val="1"/>
                <w:wAfter w:w="2488" w:type="dxa"/>
                <w:trHeight w:val="140"/>
              </w:trPr>
              <w:tc>
                <w:tcPr>
                  <w:tcW w:w="6771" w:type="dxa"/>
                </w:tcPr>
                <w:p w14:paraId="00F7214C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488" w:type="dxa"/>
                </w:tcPr>
                <w:p w14:paraId="23C51F54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  <w:tr w:rsidR="00D71007" w:rsidRPr="00831EAE" w14:paraId="3E86AE4F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7311A73F" w14:textId="77777777" w:rsidR="00D71007" w:rsidRPr="00D620B9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488" w:type="dxa"/>
                </w:tcPr>
                <w:p w14:paraId="074A0AA2" w14:textId="77777777" w:rsidR="00D71007" w:rsidRPr="00D620B9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  <w:tr w:rsidR="00D71007" w:rsidRPr="00831EAE" w14:paraId="19B719E8" w14:textId="77777777" w:rsidTr="003D5B85">
              <w:trPr>
                <w:gridAfter w:val="1"/>
                <w:wAfter w:w="2488" w:type="dxa"/>
                <w:trHeight w:val="117"/>
              </w:trPr>
              <w:tc>
                <w:tcPr>
                  <w:tcW w:w="6771" w:type="dxa"/>
                </w:tcPr>
                <w:p w14:paraId="4FD9F526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488" w:type="dxa"/>
                </w:tcPr>
                <w:p w14:paraId="779E9495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  <w:tr w:rsidR="00D71007" w:rsidRPr="00831EAE" w14:paraId="3114B185" w14:textId="77777777" w:rsidTr="003D5B85">
              <w:trPr>
                <w:gridAfter w:val="1"/>
                <w:wAfter w:w="2488" w:type="dxa"/>
                <w:trHeight w:val="140"/>
              </w:trPr>
              <w:tc>
                <w:tcPr>
                  <w:tcW w:w="6771" w:type="dxa"/>
                </w:tcPr>
                <w:p w14:paraId="2069A3D6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488" w:type="dxa"/>
                </w:tcPr>
                <w:p w14:paraId="0FBF1852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  <w:tr w:rsidR="00D71007" w:rsidRPr="00831EAE" w14:paraId="6B563BCA" w14:textId="77777777" w:rsidTr="003D5B85">
              <w:trPr>
                <w:gridAfter w:val="1"/>
                <w:wAfter w:w="2488" w:type="dxa"/>
                <w:trHeight w:val="239"/>
              </w:trPr>
              <w:tc>
                <w:tcPr>
                  <w:tcW w:w="6771" w:type="dxa"/>
                </w:tcPr>
                <w:p w14:paraId="01EB09D8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488" w:type="dxa"/>
                </w:tcPr>
                <w:p w14:paraId="30E564BC" w14:textId="77777777" w:rsidR="00D71007" w:rsidRPr="00831EAE" w:rsidRDefault="00D71007" w:rsidP="00D71007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8A57212" w14:textId="251FD554" w:rsidR="00876513" w:rsidRPr="00831EAE" w:rsidRDefault="00876513" w:rsidP="007A261A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43720A04" w14:textId="77777777" w:rsidR="00876513" w:rsidRPr="00831EAE" w:rsidRDefault="00876513" w:rsidP="00876513"/>
    <w:sectPr w:rsidR="00876513" w:rsidRPr="00831EAE" w:rsidSect="00D77747">
      <w:headerReference w:type="default" r:id="rId10"/>
      <w:footerReference w:type="default" r:id="rId11"/>
      <w:pgSz w:w="11906" w:h="16838"/>
      <w:pgMar w:top="1843" w:right="1701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3F277B" w14:textId="77777777" w:rsidR="00F8645A" w:rsidRDefault="00F8645A" w:rsidP="00C74A09">
      <w:pPr>
        <w:spacing w:after="0" w:line="240" w:lineRule="auto"/>
      </w:pPr>
      <w:r>
        <w:separator/>
      </w:r>
    </w:p>
  </w:endnote>
  <w:endnote w:type="continuationSeparator" w:id="0">
    <w:p w14:paraId="669F132C" w14:textId="77777777" w:rsidR="00F8645A" w:rsidRDefault="00F8645A" w:rsidP="00C74A09">
      <w:pPr>
        <w:spacing w:after="0" w:line="240" w:lineRule="auto"/>
      </w:pPr>
      <w:r>
        <w:continuationSeparator/>
      </w:r>
    </w:p>
  </w:endnote>
  <w:endnote w:type="continuationNotice" w:id="1">
    <w:p w14:paraId="0A224C73" w14:textId="77777777" w:rsidR="00F8645A" w:rsidRDefault="00F8645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95A453" w14:textId="77777777" w:rsidR="00D20B19" w:rsidRDefault="000A4BA9">
    <w:pPr>
      <w:pStyle w:val="Piedepgina"/>
      <w:jc w:val="right"/>
    </w:pPr>
    <w:r>
      <w:rPr>
        <w:noProof/>
        <w:lang w:eastAsia="es-ES_tradnl"/>
      </w:rPr>
      <w:drawing>
        <wp:anchor distT="0" distB="0" distL="114300" distR="114300" simplePos="0" relativeHeight="251659264" behindDoc="0" locked="0" layoutInCell="1" allowOverlap="1" wp14:anchorId="57D48A98" wp14:editId="0FD5C1F0">
          <wp:simplePos x="0" y="0"/>
          <wp:positionH relativeFrom="page">
            <wp:posOffset>7019925</wp:posOffset>
          </wp:positionH>
          <wp:positionV relativeFrom="page">
            <wp:posOffset>7139940</wp:posOffset>
          </wp:positionV>
          <wp:extent cx="581025" cy="3584575"/>
          <wp:effectExtent l="0" t="0" r="952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3584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644E">
      <w:fldChar w:fldCharType="begin"/>
    </w:r>
    <w:r w:rsidR="00BF644E">
      <w:instrText xml:space="preserve"> PAGE   \* MERGEFORMAT </w:instrText>
    </w:r>
    <w:r w:rsidR="00BF644E">
      <w:fldChar w:fldCharType="separate"/>
    </w:r>
    <w:r w:rsidR="00273893">
      <w:rPr>
        <w:noProof/>
      </w:rPr>
      <w:t>4</w:t>
    </w:r>
    <w:r w:rsidR="00BF644E">
      <w:rPr>
        <w:noProof/>
      </w:rPr>
      <w:fldChar w:fldCharType="end"/>
    </w:r>
  </w:p>
  <w:p w14:paraId="56CDC62A" w14:textId="77777777" w:rsidR="00D20B19" w:rsidRPr="00C74A09" w:rsidRDefault="00D20B19" w:rsidP="00C74A09">
    <w:pPr>
      <w:pStyle w:val="Piedepgina"/>
      <w:ind w:left="-567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8EDC96" w14:textId="77777777" w:rsidR="00F8645A" w:rsidRDefault="00F8645A" w:rsidP="00C74A09">
      <w:pPr>
        <w:spacing w:after="0" w:line="240" w:lineRule="auto"/>
      </w:pPr>
      <w:r>
        <w:separator/>
      </w:r>
    </w:p>
  </w:footnote>
  <w:footnote w:type="continuationSeparator" w:id="0">
    <w:p w14:paraId="27B0B493" w14:textId="77777777" w:rsidR="00F8645A" w:rsidRDefault="00F8645A" w:rsidP="00C74A09">
      <w:pPr>
        <w:spacing w:after="0" w:line="240" w:lineRule="auto"/>
      </w:pPr>
      <w:r>
        <w:continuationSeparator/>
      </w:r>
    </w:p>
  </w:footnote>
  <w:footnote w:type="continuationNotice" w:id="1">
    <w:p w14:paraId="0C50D527" w14:textId="77777777" w:rsidR="00F8645A" w:rsidRDefault="00F8645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9F88AC" w14:textId="77777777" w:rsidR="00D20B19" w:rsidRDefault="000A4BA9">
    <w:pPr>
      <w:pStyle w:val="Encabezado"/>
    </w:pPr>
    <w:r>
      <w:rPr>
        <w:noProof/>
        <w:lang w:eastAsia="es-ES_tradnl"/>
      </w:rPr>
      <w:drawing>
        <wp:anchor distT="0" distB="0" distL="114300" distR="114300" simplePos="0" relativeHeight="251658240" behindDoc="0" locked="0" layoutInCell="1" allowOverlap="1" wp14:anchorId="252F6115" wp14:editId="25AC35BA">
          <wp:simplePos x="0" y="0"/>
          <wp:positionH relativeFrom="page">
            <wp:posOffset>7019925</wp:posOffset>
          </wp:positionH>
          <wp:positionV relativeFrom="page">
            <wp:posOffset>3569970</wp:posOffset>
          </wp:positionV>
          <wp:extent cx="581025" cy="3584575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3584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_tradnl"/>
      </w:rPr>
      <w:drawing>
        <wp:anchor distT="0" distB="0" distL="114300" distR="114300" simplePos="0" relativeHeight="251657216" behindDoc="0" locked="0" layoutInCell="1" allowOverlap="1" wp14:anchorId="5A95E4E7" wp14:editId="437B64EF">
          <wp:simplePos x="0" y="0"/>
          <wp:positionH relativeFrom="page">
            <wp:posOffset>7021195</wp:posOffset>
          </wp:positionH>
          <wp:positionV relativeFrom="page">
            <wp:posOffset>0</wp:posOffset>
          </wp:positionV>
          <wp:extent cx="577850" cy="358203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850" cy="3582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_tradnl"/>
      </w:rPr>
      <w:drawing>
        <wp:anchor distT="0" distB="0" distL="114300" distR="114300" simplePos="0" relativeHeight="251656192" behindDoc="0" locked="0" layoutInCell="1" allowOverlap="1" wp14:anchorId="6FDBF7B1" wp14:editId="64BA3D74">
          <wp:simplePos x="0" y="0"/>
          <wp:positionH relativeFrom="column">
            <wp:posOffset>-374015</wp:posOffset>
          </wp:positionH>
          <wp:positionV relativeFrom="page">
            <wp:posOffset>474980</wp:posOffset>
          </wp:positionV>
          <wp:extent cx="1365250" cy="292100"/>
          <wp:effectExtent l="0" t="0" r="6350" b="0"/>
          <wp:wrapTopAndBottom/>
          <wp:docPr id="1" name="Imagen 2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LOGO_3_Negro_3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250" cy="292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81036"/>
    <w:multiLevelType w:val="hybridMultilevel"/>
    <w:tmpl w:val="390C154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B689B"/>
    <w:multiLevelType w:val="hybridMultilevel"/>
    <w:tmpl w:val="9B022FC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44ABC"/>
    <w:multiLevelType w:val="hybridMultilevel"/>
    <w:tmpl w:val="6A10605E"/>
    <w:lvl w:ilvl="0" w:tplc="1748A0C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506" w:hanging="360"/>
      </w:pPr>
    </w:lvl>
    <w:lvl w:ilvl="2" w:tplc="040A001B" w:tentative="1">
      <w:start w:val="1"/>
      <w:numFmt w:val="lowerRoman"/>
      <w:lvlText w:val="%3."/>
      <w:lvlJc w:val="right"/>
      <w:pPr>
        <w:ind w:left="2226" w:hanging="180"/>
      </w:pPr>
    </w:lvl>
    <w:lvl w:ilvl="3" w:tplc="040A000F" w:tentative="1">
      <w:start w:val="1"/>
      <w:numFmt w:val="decimal"/>
      <w:lvlText w:val="%4."/>
      <w:lvlJc w:val="left"/>
      <w:pPr>
        <w:ind w:left="2946" w:hanging="360"/>
      </w:pPr>
    </w:lvl>
    <w:lvl w:ilvl="4" w:tplc="040A0019" w:tentative="1">
      <w:start w:val="1"/>
      <w:numFmt w:val="lowerLetter"/>
      <w:lvlText w:val="%5."/>
      <w:lvlJc w:val="left"/>
      <w:pPr>
        <w:ind w:left="3666" w:hanging="360"/>
      </w:pPr>
    </w:lvl>
    <w:lvl w:ilvl="5" w:tplc="040A001B" w:tentative="1">
      <w:start w:val="1"/>
      <w:numFmt w:val="lowerRoman"/>
      <w:lvlText w:val="%6."/>
      <w:lvlJc w:val="right"/>
      <w:pPr>
        <w:ind w:left="4386" w:hanging="180"/>
      </w:pPr>
    </w:lvl>
    <w:lvl w:ilvl="6" w:tplc="040A000F" w:tentative="1">
      <w:start w:val="1"/>
      <w:numFmt w:val="decimal"/>
      <w:lvlText w:val="%7."/>
      <w:lvlJc w:val="left"/>
      <w:pPr>
        <w:ind w:left="5106" w:hanging="360"/>
      </w:pPr>
    </w:lvl>
    <w:lvl w:ilvl="7" w:tplc="040A0019" w:tentative="1">
      <w:start w:val="1"/>
      <w:numFmt w:val="lowerLetter"/>
      <w:lvlText w:val="%8."/>
      <w:lvlJc w:val="left"/>
      <w:pPr>
        <w:ind w:left="5826" w:hanging="360"/>
      </w:pPr>
    </w:lvl>
    <w:lvl w:ilvl="8" w:tplc="0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9F418D0"/>
    <w:multiLevelType w:val="hybridMultilevel"/>
    <w:tmpl w:val="D2EE7A8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D444C"/>
    <w:multiLevelType w:val="hybridMultilevel"/>
    <w:tmpl w:val="A334979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141D59"/>
    <w:multiLevelType w:val="hybridMultilevel"/>
    <w:tmpl w:val="1856F4A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5197"/>
    <w:multiLevelType w:val="hybridMultilevel"/>
    <w:tmpl w:val="A446BA7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281AE3"/>
    <w:multiLevelType w:val="hybridMultilevel"/>
    <w:tmpl w:val="470C2A1E"/>
    <w:lvl w:ilvl="0" w:tplc="040A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8" w15:restartNumberingAfterBreak="0">
    <w:nsid w:val="150B00AF"/>
    <w:multiLevelType w:val="hybridMultilevel"/>
    <w:tmpl w:val="BBA2E62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1745DF"/>
    <w:multiLevelType w:val="hybridMultilevel"/>
    <w:tmpl w:val="9E7A3D26"/>
    <w:lvl w:ilvl="0" w:tplc="04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159B0449"/>
    <w:multiLevelType w:val="hybridMultilevel"/>
    <w:tmpl w:val="D3C24998"/>
    <w:lvl w:ilvl="0" w:tplc="0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B8609C"/>
    <w:multiLevelType w:val="hybridMultilevel"/>
    <w:tmpl w:val="31CA6CAE"/>
    <w:lvl w:ilvl="0" w:tplc="0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16BF40C7"/>
    <w:multiLevelType w:val="hybridMultilevel"/>
    <w:tmpl w:val="B772286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71120F"/>
    <w:multiLevelType w:val="hybridMultilevel"/>
    <w:tmpl w:val="70F024F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0D54AE"/>
    <w:multiLevelType w:val="hybridMultilevel"/>
    <w:tmpl w:val="B00C52FA"/>
    <w:lvl w:ilvl="0" w:tplc="04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1EE32995"/>
    <w:multiLevelType w:val="hybridMultilevel"/>
    <w:tmpl w:val="EC96E66E"/>
    <w:lvl w:ilvl="0" w:tplc="0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DF6137"/>
    <w:multiLevelType w:val="hybridMultilevel"/>
    <w:tmpl w:val="60CE4702"/>
    <w:lvl w:ilvl="0" w:tplc="DF5C81D6">
      <w:numFmt w:val="bullet"/>
      <w:lvlText w:val="-"/>
      <w:lvlJc w:val="left"/>
      <w:pPr>
        <w:ind w:left="720" w:hanging="360"/>
      </w:pPr>
      <w:rPr>
        <w:rFonts w:ascii="BdE Neue Helvetica 45 Light" w:eastAsia="Calibri" w:hAnsi="BdE Neue Helvetica 45 Light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575"/>
    <w:multiLevelType w:val="hybridMultilevel"/>
    <w:tmpl w:val="43D23CEC"/>
    <w:lvl w:ilvl="0" w:tplc="040A0003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314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86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58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30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602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74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46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8184" w:hanging="360"/>
      </w:pPr>
      <w:rPr>
        <w:rFonts w:ascii="Wingdings" w:hAnsi="Wingdings" w:hint="default"/>
      </w:rPr>
    </w:lvl>
  </w:abstractNum>
  <w:abstractNum w:abstractNumId="18" w15:restartNumberingAfterBreak="0">
    <w:nsid w:val="2D68356C"/>
    <w:multiLevelType w:val="hybridMultilevel"/>
    <w:tmpl w:val="67883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B362A0"/>
    <w:multiLevelType w:val="hybridMultilevel"/>
    <w:tmpl w:val="A1C8023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4556006"/>
    <w:multiLevelType w:val="hybridMultilevel"/>
    <w:tmpl w:val="5A144542"/>
    <w:lvl w:ilvl="0" w:tplc="DAA8FF7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057097"/>
    <w:multiLevelType w:val="hybridMultilevel"/>
    <w:tmpl w:val="125E12FE"/>
    <w:lvl w:ilvl="0" w:tplc="040A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22" w15:restartNumberingAfterBreak="0">
    <w:nsid w:val="3C40200C"/>
    <w:multiLevelType w:val="hybridMultilevel"/>
    <w:tmpl w:val="31DAF74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F00F35"/>
    <w:multiLevelType w:val="hybridMultilevel"/>
    <w:tmpl w:val="16227CE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4A10A4"/>
    <w:multiLevelType w:val="multilevel"/>
    <w:tmpl w:val="E83E2C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44BB752F"/>
    <w:multiLevelType w:val="hybridMultilevel"/>
    <w:tmpl w:val="7C10E2E8"/>
    <w:lvl w:ilvl="0" w:tplc="6AF0D9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2C3F5F"/>
    <w:multiLevelType w:val="hybridMultilevel"/>
    <w:tmpl w:val="B182798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D20DBE"/>
    <w:multiLevelType w:val="hybridMultilevel"/>
    <w:tmpl w:val="AF54A734"/>
    <w:lvl w:ilvl="0" w:tplc="040A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28" w15:restartNumberingAfterBreak="0">
    <w:nsid w:val="47D445C1"/>
    <w:multiLevelType w:val="multilevel"/>
    <w:tmpl w:val="509E13FA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86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1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82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968" w:hanging="1800"/>
      </w:pPr>
      <w:rPr>
        <w:rFonts w:hint="default"/>
      </w:rPr>
    </w:lvl>
  </w:abstractNum>
  <w:abstractNum w:abstractNumId="29" w15:restartNumberingAfterBreak="0">
    <w:nsid w:val="49CC5392"/>
    <w:multiLevelType w:val="hybridMultilevel"/>
    <w:tmpl w:val="A118BF4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A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225A2B"/>
    <w:multiLevelType w:val="hybridMultilevel"/>
    <w:tmpl w:val="CBE80BFC"/>
    <w:lvl w:ilvl="0" w:tplc="0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525F5F39"/>
    <w:multiLevelType w:val="hybridMultilevel"/>
    <w:tmpl w:val="9CD4208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522F6F"/>
    <w:multiLevelType w:val="hybridMultilevel"/>
    <w:tmpl w:val="CC56945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7B5E2E"/>
    <w:multiLevelType w:val="hybridMultilevel"/>
    <w:tmpl w:val="B442E00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5C7564"/>
    <w:multiLevelType w:val="hybridMultilevel"/>
    <w:tmpl w:val="B80E935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3574AF"/>
    <w:multiLevelType w:val="multilevel"/>
    <w:tmpl w:val="5766727E"/>
    <w:lvl w:ilvl="0">
      <w:start w:val="1"/>
      <w:numFmt w:val="decimal"/>
      <w:lvlText w:val="%1."/>
      <w:lvlJc w:val="left"/>
      <w:pPr>
        <w:ind w:left="7165" w:hanging="360"/>
      </w:pPr>
      <w:rPr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3126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925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5CD46F2E"/>
    <w:multiLevelType w:val="hybridMultilevel"/>
    <w:tmpl w:val="EEDC166C"/>
    <w:lvl w:ilvl="0" w:tplc="04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7" w15:restartNumberingAfterBreak="0">
    <w:nsid w:val="5EDF4C45"/>
    <w:multiLevelType w:val="hybridMultilevel"/>
    <w:tmpl w:val="8CDC47D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6B330F"/>
    <w:multiLevelType w:val="hybridMultilevel"/>
    <w:tmpl w:val="1748954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083401E"/>
    <w:multiLevelType w:val="hybridMultilevel"/>
    <w:tmpl w:val="16F062D4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116E15"/>
    <w:multiLevelType w:val="hybridMultilevel"/>
    <w:tmpl w:val="BB6E00A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45A2EC8"/>
    <w:multiLevelType w:val="hybridMultilevel"/>
    <w:tmpl w:val="F2CC2AAE"/>
    <w:lvl w:ilvl="0" w:tplc="23B8CA7E">
      <w:numFmt w:val="bullet"/>
      <w:lvlText w:val="-"/>
      <w:lvlJc w:val="left"/>
      <w:pPr>
        <w:ind w:left="720" w:hanging="360"/>
      </w:pPr>
      <w:rPr>
        <w:rFonts w:ascii="BdE Neue Helvetica 55 Roman" w:eastAsia="Times New Roman" w:hAnsi="BdE Neue Helvetica 55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5F821B6"/>
    <w:multiLevelType w:val="hybridMultilevel"/>
    <w:tmpl w:val="06121F20"/>
    <w:lvl w:ilvl="0" w:tplc="95A0935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auto"/>
        <w:sz w:val="22"/>
        <w:szCs w:val="22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77A0401"/>
    <w:multiLevelType w:val="hybridMultilevel"/>
    <w:tmpl w:val="B484D4F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B7E07C0"/>
    <w:multiLevelType w:val="hybridMultilevel"/>
    <w:tmpl w:val="0B5045F2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6EB56624"/>
    <w:multiLevelType w:val="hybridMultilevel"/>
    <w:tmpl w:val="835CFA8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3DF7ECA"/>
    <w:multiLevelType w:val="hybridMultilevel"/>
    <w:tmpl w:val="D26AC76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025937"/>
    <w:multiLevelType w:val="hybridMultilevel"/>
    <w:tmpl w:val="C240CAA0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24"/>
  </w:num>
  <w:num w:numId="3">
    <w:abstractNumId w:val="8"/>
  </w:num>
  <w:num w:numId="4">
    <w:abstractNumId w:val="18"/>
  </w:num>
  <w:num w:numId="5">
    <w:abstractNumId w:val="30"/>
  </w:num>
  <w:num w:numId="6">
    <w:abstractNumId w:val="11"/>
  </w:num>
  <w:num w:numId="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6"/>
  </w:num>
  <w:num w:numId="9">
    <w:abstractNumId w:val="47"/>
  </w:num>
  <w:num w:numId="10">
    <w:abstractNumId w:val="38"/>
  </w:num>
  <w:num w:numId="11">
    <w:abstractNumId w:val="29"/>
  </w:num>
  <w:num w:numId="12">
    <w:abstractNumId w:val="25"/>
  </w:num>
  <w:num w:numId="13">
    <w:abstractNumId w:val="7"/>
  </w:num>
  <w:num w:numId="14">
    <w:abstractNumId w:val="37"/>
  </w:num>
  <w:num w:numId="15">
    <w:abstractNumId w:val="13"/>
  </w:num>
  <w:num w:numId="16">
    <w:abstractNumId w:val="17"/>
  </w:num>
  <w:num w:numId="17">
    <w:abstractNumId w:val="44"/>
  </w:num>
  <w:num w:numId="18">
    <w:abstractNumId w:val="9"/>
  </w:num>
  <w:num w:numId="19">
    <w:abstractNumId w:val="10"/>
  </w:num>
  <w:num w:numId="20">
    <w:abstractNumId w:val="14"/>
  </w:num>
  <w:num w:numId="21">
    <w:abstractNumId w:val="36"/>
  </w:num>
  <w:num w:numId="22">
    <w:abstractNumId w:val="22"/>
  </w:num>
  <w:num w:numId="23">
    <w:abstractNumId w:val="45"/>
  </w:num>
  <w:num w:numId="24">
    <w:abstractNumId w:val="31"/>
  </w:num>
  <w:num w:numId="25">
    <w:abstractNumId w:val="0"/>
  </w:num>
  <w:num w:numId="26">
    <w:abstractNumId w:val="41"/>
  </w:num>
  <w:num w:numId="27">
    <w:abstractNumId w:val="40"/>
  </w:num>
  <w:num w:numId="28">
    <w:abstractNumId w:val="26"/>
  </w:num>
  <w:num w:numId="29">
    <w:abstractNumId w:val="1"/>
  </w:num>
  <w:num w:numId="3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27"/>
  </w:num>
  <w:num w:numId="33">
    <w:abstractNumId w:val="21"/>
  </w:num>
  <w:num w:numId="34">
    <w:abstractNumId w:val="5"/>
  </w:num>
  <w:num w:numId="35">
    <w:abstractNumId w:val="34"/>
  </w:num>
  <w:num w:numId="36">
    <w:abstractNumId w:val="12"/>
  </w:num>
  <w:num w:numId="37">
    <w:abstractNumId w:val="23"/>
  </w:num>
  <w:num w:numId="38">
    <w:abstractNumId w:val="4"/>
  </w:num>
  <w:num w:numId="39">
    <w:abstractNumId w:val="43"/>
  </w:num>
  <w:num w:numId="40">
    <w:abstractNumId w:val="39"/>
  </w:num>
  <w:num w:numId="41">
    <w:abstractNumId w:val="6"/>
  </w:num>
  <w:num w:numId="42">
    <w:abstractNumId w:val="33"/>
  </w:num>
  <w:num w:numId="43">
    <w:abstractNumId w:val="32"/>
  </w:num>
  <w:num w:numId="44">
    <w:abstractNumId w:val="35"/>
  </w:num>
  <w:num w:numId="45">
    <w:abstractNumId w:val="2"/>
  </w:num>
  <w:num w:numId="46">
    <w:abstractNumId w:val="28"/>
  </w:num>
  <w:num w:numId="47">
    <w:abstractNumId w:val="20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A09"/>
    <w:rsid w:val="00000B1B"/>
    <w:rsid w:val="000026E0"/>
    <w:rsid w:val="00002C14"/>
    <w:rsid w:val="00002FEB"/>
    <w:rsid w:val="000040AB"/>
    <w:rsid w:val="00007ADB"/>
    <w:rsid w:val="000103F5"/>
    <w:rsid w:val="00010AF3"/>
    <w:rsid w:val="000164F7"/>
    <w:rsid w:val="00020B0A"/>
    <w:rsid w:val="0002155F"/>
    <w:rsid w:val="00024EFE"/>
    <w:rsid w:val="00025FEA"/>
    <w:rsid w:val="0002635F"/>
    <w:rsid w:val="000313B4"/>
    <w:rsid w:val="00031648"/>
    <w:rsid w:val="00031CCB"/>
    <w:rsid w:val="00031F3E"/>
    <w:rsid w:val="00032669"/>
    <w:rsid w:val="00032D94"/>
    <w:rsid w:val="00035B06"/>
    <w:rsid w:val="00037F8D"/>
    <w:rsid w:val="000416A1"/>
    <w:rsid w:val="00042706"/>
    <w:rsid w:val="00043AF9"/>
    <w:rsid w:val="0004768B"/>
    <w:rsid w:val="000512B6"/>
    <w:rsid w:val="00052EAD"/>
    <w:rsid w:val="000560D3"/>
    <w:rsid w:val="0006013C"/>
    <w:rsid w:val="0006234E"/>
    <w:rsid w:val="00062943"/>
    <w:rsid w:val="0006489B"/>
    <w:rsid w:val="00065C66"/>
    <w:rsid w:val="00066C95"/>
    <w:rsid w:val="00066CC3"/>
    <w:rsid w:val="00070084"/>
    <w:rsid w:val="00070338"/>
    <w:rsid w:val="00072DCC"/>
    <w:rsid w:val="000738B8"/>
    <w:rsid w:val="00075CDB"/>
    <w:rsid w:val="00076D44"/>
    <w:rsid w:val="00080CBC"/>
    <w:rsid w:val="00081735"/>
    <w:rsid w:val="0008467D"/>
    <w:rsid w:val="00085A64"/>
    <w:rsid w:val="000863D3"/>
    <w:rsid w:val="000902C3"/>
    <w:rsid w:val="0009099D"/>
    <w:rsid w:val="00091E8C"/>
    <w:rsid w:val="000934B7"/>
    <w:rsid w:val="00093675"/>
    <w:rsid w:val="000941F6"/>
    <w:rsid w:val="000942A0"/>
    <w:rsid w:val="000942F6"/>
    <w:rsid w:val="00095467"/>
    <w:rsid w:val="0009638E"/>
    <w:rsid w:val="00096A0C"/>
    <w:rsid w:val="00097412"/>
    <w:rsid w:val="00097982"/>
    <w:rsid w:val="000A03A3"/>
    <w:rsid w:val="000A0F55"/>
    <w:rsid w:val="000A155F"/>
    <w:rsid w:val="000A4BA9"/>
    <w:rsid w:val="000A4F9A"/>
    <w:rsid w:val="000A50BD"/>
    <w:rsid w:val="000A5A38"/>
    <w:rsid w:val="000B1D3E"/>
    <w:rsid w:val="000B4937"/>
    <w:rsid w:val="000B5BD4"/>
    <w:rsid w:val="000B6FDD"/>
    <w:rsid w:val="000B7ACD"/>
    <w:rsid w:val="000C1274"/>
    <w:rsid w:val="000C2790"/>
    <w:rsid w:val="000C27F3"/>
    <w:rsid w:val="000C3A30"/>
    <w:rsid w:val="000C3EDE"/>
    <w:rsid w:val="000C46D0"/>
    <w:rsid w:val="000C6C58"/>
    <w:rsid w:val="000D01E2"/>
    <w:rsid w:val="000D102D"/>
    <w:rsid w:val="000D2282"/>
    <w:rsid w:val="000D3019"/>
    <w:rsid w:val="000D3BF5"/>
    <w:rsid w:val="000D4F32"/>
    <w:rsid w:val="000D6E1C"/>
    <w:rsid w:val="000D7521"/>
    <w:rsid w:val="000E035C"/>
    <w:rsid w:val="000E07CF"/>
    <w:rsid w:val="000E0E2D"/>
    <w:rsid w:val="000E21C4"/>
    <w:rsid w:val="000E30C5"/>
    <w:rsid w:val="000E641F"/>
    <w:rsid w:val="000E7AC7"/>
    <w:rsid w:val="000F0CC8"/>
    <w:rsid w:val="000F1233"/>
    <w:rsid w:val="000F358A"/>
    <w:rsid w:val="000F4043"/>
    <w:rsid w:val="00100DD9"/>
    <w:rsid w:val="00101657"/>
    <w:rsid w:val="00103A9D"/>
    <w:rsid w:val="0010480C"/>
    <w:rsid w:val="0010625C"/>
    <w:rsid w:val="001116AB"/>
    <w:rsid w:val="001124F5"/>
    <w:rsid w:val="00115598"/>
    <w:rsid w:val="00116CA5"/>
    <w:rsid w:val="00117C4B"/>
    <w:rsid w:val="00123257"/>
    <w:rsid w:val="0012695D"/>
    <w:rsid w:val="00133183"/>
    <w:rsid w:val="00140DC0"/>
    <w:rsid w:val="001415A0"/>
    <w:rsid w:val="00141CA3"/>
    <w:rsid w:val="0014213A"/>
    <w:rsid w:val="001427C7"/>
    <w:rsid w:val="00142E79"/>
    <w:rsid w:val="001435F8"/>
    <w:rsid w:val="00143D94"/>
    <w:rsid w:val="00144C08"/>
    <w:rsid w:val="00144C8E"/>
    <w:rsid w:val="0014693D"/>
    <w:rsid w:val="001502B3"/>
    <w:rsid w:val="00161298"/>
    <w:rsid w:val="00162C74"/>
    <w:rsid w:val="00167332"/>
    <w:rsid w:val="0016753A"/>
    <w:rsid w:val="00167DAA"/>
    <w:rsid w:val="00167FCB"/>
    <w:rsid w:val="00172068"/>
    <w:rsid w:val="00172133"/>
    <w:rsid w:val="001743AA"/>
    <w:rsid w:val="00174685"/>
    <w:rsid w:val="0017472F"/>
    <w:rsid w:val="00174A14"/>
    <w:rsid w:val="00174DCD"/>
    <w:rsid w:val="00175A0D"/>
    <w:rsid w:val="00175FE3"/>
    <w:rsid w:val="00176BC4"/>
    <w:rsid w:val="001776F3"/>
    <w:rsid w:val="0018149B"/>
    <w:rsid w:val="001827CF"/>
    <w:rsid w:val="00182C71"/>
    <w:rsid w:val="00185371"/>
    <w:rsid w:val="00187588"/>
    <w:rsid w:val="001878EB"/>
    <w:rsid w:val="00193205"/>
    <w:rsid w:val="00193D6C"/>
    <w:rsid w:val="0019429E"/>
    <w:rsid w:val="00194ED1"/>
    <w:rsid w:val="00196039"/>
    <w:rsid w:val="001A0CA3"/>
    <w:rsid w:val="001A1F66"/>
    <w:rsid w:val="001A272E"/>
    <w:rsid w:val="001A3D14"/>
    <w:rsid w:val="001A4A79"/>
    <w:rsid w:val="001A5093"/>
    <w:rsid w:val="001A513C"/>
    <w:rsid w:val="001A55FE"/>
    <w:rsid w:val="001A5BFB"/>
    <w:rsid w:val="001A6E56"/>
    <w:rsid w:val="001B0D34"/>
    <w:rsid w:val="001B1952"/>
    <w:rsid w:val="001B24CA"/>
    <w:rsid w:val="001B2C25"/>
    <w:rsid w:val="001B3CF6"/>
    <w:rsid w:val="001B5FBF"/>
    <w:rsid w:val="001B6378"/>
    <w:rsid w:val="001B7806"/>
    <w:rsid w:val="001B7B31"/>
    <w:rsid w:val="001C08B8"/>
    <w:rsid w:val="001C15BE"/>
    <w:rsid w:val="001C1DB2"/>
    <w:rsid w:val="001C2702"/>
    <w:rsid w:val="001C3006"/>
    <w:rsid w:val="001C46C5"/>
    <w:rsid w:val="001C4B39"/>
    <w:rsid w:val="001C590A"/>
    <w:rsid w:val="001D05A3"/>
    <w:rsid w:val="001D130D"/>
    <w:rsid w:val="001D2F45"/>
    <w:rsid w:val="001D3754"/>
    <w:rsid w:val="001D39D3"/>
    <w:rsid w:val="001D4216"/>
    <w:rsid w:val="001D5324"/>
    <w:rsid w:val="001D7230"/>
    <w:rsid w:val="001E35E1"/>
    <w:rsid w:val="001E613E"/>
    <w:rsid w:val="001E670E"/>
    <w:rsid w:val="001E6A2C"/>
    <w:rsid w:val="001E7218"/>
    <w:rsid w:val="001F16B6"/>
    <w:rsid w:val="001F17B9"/>
    <w:rsid w:val="001F2C0D"/>
    <w:rsid w:val="001F35E0"/>
    <w:rsid w:val="001F3966"/>
    <w:rsid w:val="001F4D9A"/>
    <w:rsid w:val="001F5536"/>
    <w:rsid w:val="0020013D"/>
    <w:rsid w:val="0020161B"/>
    <w:rsid w:val="00201877"/>
    <w:rsid w:val="00202276"/>
    <w:rsid w:val="00204C67"/>
    <w:rsid w:val="00205FEB"/>
    <w:rsid w:val="00206120"/>
    <w:rsid w:val="00207FAD"/>
    <w:rsid w:val="00211AB2"/>
    <w:rsid w:val="002122EC"/>
    <w:rsid w:val="00213283"/>
    <w:rsid w:val="002135E9"/>
    <w:rsid w:val="00216E51"/>
    <w:rsid w:val="00220493"/>
    <w:rsid w:val="002266C0"/>
    <w:rsid w:val="00227BF4"/>
    <w:rsid w:val="00227E26"/>
    <w:rsid w:val="002322C6"/>
    <w:rsid w:val="00233DCA"/>
    <w:rsid w:val="00234C3F"/>
    <w:rsid w:val="00235F0E"/>
    <w:rsid w:val="002375DA"/>
    <w:rsid w:val="00237AEF"/>
    <w:rsid w:val="00237FE8"/>
    <w:rsid w:val="00240487"/>
    <w:rsid w:val="0024119C"/>
    <w:rsid w:val="002440CB"/>
    <w:rsid w:val="00245AAD"/>
    <w:rsid w:val="002477DA"/>
    <w:rsid w:val="00251C1E"/>
    <w:rsid w:val="00251F88"/>
    <w:rsid w:val="002542A1"/>
    <w:rsid w:val="00255AA3"/>
    <w:rsid w:val="00257240"/>
    <w:rsid w:val="002574A8"/>
    <w:rsid w:val="002607CC"/>
    <w:rsid w:val="0026100D"/>
    <w:rsid w:val="00261283"/>
    <w:rsid w:val="002631E6"/>
    <w:rsid w:val="00263B6A"/>
    <w:rsid w:val="00263F40"/>
    <w:rsid w:val="00266A9C"/>
    <w:rsid w:val="00271ADC"/>
    <w:rsid w:val="00271C55"/>
    <w:rsid w:val="00273893"/>
    <w:rsid w:val="002765E2"/>
    <w:rsid w:val="002801D8"/>
    <w:rsid w:val="00281909"/>
    <w:rsid w:val="00282F23"/>
    <w:rsid w:val="0028385A"/>
    <w:rsid w:val="002849F0"/>
    <w:rsid w:val="00285A35"/>
    <w:rsid w:val="00285B2B"/>
    <w:rsid w:val="002860AD"/>
    <w:rsid w:val="00287FDA"/>
    <w:rsid w:val="00291DF8"/>
    <w:rsid w:val="00292402"/>
    <w:rsid w:val="00293B18"/>
    <w:rsid w:val="002944F7"/>
    <w:rsid w:val="00296CC8"/>
    <w:rsid w:val="002A0ADE"/>
    <w:rsid w:val="002A23DD"/>
    <w:rsid w:val="002A7F58"/>
    <w:rsid w:val="002B37CD"/>
    <w:rsid w:val="002B37DC"/>
    <w:rsid w:val="002B45F7"/>
    <w:rsid w:val="002B5AF8"/>
    <w:rsid w:val="002B766B"/>
    <w:rsid w:val="002C165A"/>
    <w:rsid w:val="002C413E"/>
    <w:rsid w:val="002C54A3"/>
    <w:rsid w:val="002C5A9E"/>
    <w:rsid w:val="002D187B"/>
    <w:rsid w:val="002D24C9"/>
    <w:rsid w:val="002D59FF"/>
    <w:rsid w:val="002D69D4"/>
    <w:rsid w:val="002D7702"/>
    <w:rsid w:val="002D7A74"/>
    <w:rsid w:val="002D7B55"/>
    <w:rsid w:val="002E080B"/>
    <w:rsid w:val="002E108E"/>
    <w:rsid w:val="002E11E2"/>
    <w:rsid w:val="002E34D5"/>
    <w:rsid w:val="002E535C"/>
    <w:rsid w:val="002E575F"/>
    <w:rsid w:val="002E6A31"/>
    <w:rsid w:val="002E7853"/>
    <w:rsid w:val="002F0345"/>
    <w:rsid w:val="002F0D3E"/>
    <w:rsid w:val="002F0FCB"/>
    <w:rsid w:val="002F107B"/>
    <w:rsid w:val="002F367F"/>
    <w:rsid w:val="002F4023"/>
    <w:rsid w:val="002F5A43"/>
    <w:rsid w:val="002F6F97"/>
    <w:rsid w:val="002F7620"/>
    <w:rsid w:val="002F799B"/>
    <w:rsid w:val="00300CA3"/>
    <w:rsid w:val="003010FD"/>
    <w:rsid w:val="0030396A"/>
    <w:rsid w:val="003059AB"/>
    <w:rsid w:val="00305F48"/>
    <w:rsid w:val="00307403"/>
    <w:rsid w:val="00307750"/>
    <w:rsid w:val="0031001C"/>
    <w:rsid w:val="00313FB7"/>
    <w:rsid w:val="00314AEF"/>
    <w:rsid w:val="003169AF"/>
    <w:rsid w:val="00323B4C"/>
    <w:rsid w:val="00323D3F"/>
    <w:rsid w:val="00324D8B"/>
    <w:rsid w:val="00330539"/>
    <w:rsid w:val="003308D7"/>
    <w:rsid w:val="003318FF"/>
    <w:rsid w:val="0033228A"/>
    <w:rsid w:val="00332CE2"/>
    <w:rsid w:val="0033336F"/>
    <w:rsid w:val="00336C42"/>
    <w:rsid w:val="0033731B"/>
    <w:rsid w:val="00337C3B"/>
    <w:rsid w:val="00341503"/>
    <w:rsid w:val="00342162"/>
    <w:rsid w:val="0034221B"/>
    <w:rsid w:val="00343F9D"/>
    <w:rsid w:val="0034410E"/>
    <w:rsid w:val="003441CD"/>
    <w:rsid w:val="00345EFF"/>
    <w:rsid w:val="00346F8C"/>
    <w:rsid w:val="0035089C"/>
    <w:rsid w:val="00351430"/>
    <w:rsid w:val="003557CB"/>
    <w:rsid w:val="0035588E"/>
    <w:rsid w:val="003572EA"/>
    <w:rsid w:val="0036029F"/>
    <w:rsid w:val="00360689"/>
    <w:rsid w:val="0036201F"/>
    <w:rsid w:val="003620E2"/>
    <w:rsid w:val="00362404"/>
    <w:rsid w:val="003625F5"/>
    <w:rsid w:val="00366645"/>
    <w:rsid w:val="00370038"/>
    <w:rsid w:val="003706B1"/>
    <w:rsid w:val="0037129D"/>
    <w:rsid w:val="00371EED"/>
    <w:rsid w:val="0037283D"/>
    <w:rsid w:val="00372D2C"/>
    <w:rsid w:val="00381274"/>
    <w:rsid w:val="003824B8"/>
    <w:rsid w:val="003846A6"/>
    <w:rsid w:val="00385A21"/>
    <w:rsid w:val="0038683D"/>
    <w:rsid w:val="0038692C"/>
    <w:rsid w:val="00387F5A"/>
    <w:rsid w:val="003903F0"/>
    <w:rsid w:val="00392879"/>
    <w:rsid w:val="00392BA2"/>
    <w:rsid w:val="00393AD8"/>
    <w:rsid w:val="00395C18"/>
    <w:rsid w:val="00395E16"/>
    <w:rsid w:val="003A076C"/>
    <w:rsid w:val="003A1C9B"/>
    <w:rsid w:val="003A3329"/>
    <w:rsid w:val="003A33A8"/>
    <w:rsid w:val="003A348F"/>
    <w:rsid w:val="003A3E00"/>
    <w:rsid w:val="003B09A4"/>
    <w:rsid w:val="003B30F4"/>
    <w:rsid w:val="003B6CE8"/>
    <w:rsid w:val="003B6D39"/>
    <w:rsid w:val="003C0229"/>
    <w:rsid w:val="003C1B3D"/>
    <w:rsid w:val="003C3064"/>
    <w:rsid w:val="003C3D47"/>
    <w:rsid w:val="003C4270"/>
    <w:rsid w:val="003C5256"/>
    <w:rsid w:val="003C6928"/>
    <w:rsid w:val="003C6D49"/>
    <w:rsid w:val="003C79E6"/>
    <w:rsid w:val="003D07A8"/>
    <w:rsid w:val="003D1905"/>
    <w:rsid w:val="003D34FE"/>
    <w:rsid w:val="003D4505"/>
    <w:rsid w:val="003D4EB1"/>
    <w:rsid w:val="003D5435"/>
    <w:rsid w:val="003D7EBE"/>
    <w:rsid w:val="003E0114"/>
    <w:rsid w:val="003E2628"/>
    <w:rsid w:val="003E72DA"/>
    <w:rsid w:val="003F1260"/>
    <w:rsid w:val="003F2329"/>
    <w:rsid w:val="003F3D68"/>
    <w:rsid w:val="003F45BF"/>
    <w:rsid w:val="003F6DE3"/>
    <w:rsid w:val="003F7C46"/>
    <w:rsid w:val="00400040"/>
    <w:rsid w:val="004001BC"/>
    <w:rsid w:val="0040370F"/>
    <w:rsid w:val="00411D5E"/>
    <w:rsid w:val="004129BF"/>
    <w:rsid w:val="00412F05"/>
    <w:rsid w:val="00413AC2"/>
    <w:rsid w:val="00414212"/>
    <w:rsid w:val="004152FC"/>
    <w:rsid w:val="004155D7"/>
    <w:rsid w:val="00415EBF"/>
    <w:rsid w:val="004171FB"/>
    <w:rsid w:val="00417663"/>
    <w:rsid w:val="004201E0"/>
    <w:rsid w:val="00421108"/>
    <w:rsid w:val="00422481"/>
    <w:rsid w:val="0042282A"/>
    <w:rsid w:val="00423BE8"/>
    <w:rsid w:val="0042494B"/>
    <w:rsid w:val="00425058"/>
    <w:rsid w:val="004260C4"/>
    <w:rsid w:val="00426C4D"/>
    <w:rsid w:val="00430B8A"/>
    <w:rsid w:val="00431338"/>
    <w:rsid w:val="0043336D"/>
    <w:rsid w:val="0044146C"/>
    <w:rsid w:val="00441829"/>
    <w:rsid w:val="004445BF"/>
    <w:rsid w:val="00446B41"/>
    <w:rsid w:val="00456615"/>
    <w:rsid w:val="0045716F"/>
    <w:rsid w:val="004579AF"/>
    <w:rsid w:val="00457D5C"/>
    <w:rsid w:val="00462089"/>
    <w:rsid w:val="0046383D"/>
    <w:rsid w:val="004639F9"/>
    <w:rsid w:val="00463E69"/>
    <w:rsid w:val="004643F1"/>
    <w:rsid w:val="00464C79"/>
    <w:rsid w:val="00465630"/>
    <w:rsid w:val="0046578C"/>
    <w:rsid w:val="00465FD6"/>
    <w:rsid w:val="00466D2F"/>
    <w:rsid w:val="00467D75"/>
    <w:rsid w:val="00470967"/>
    <w:rsid w:val="00472588"/>
    <w:rsid w:val="004727D4"/>
    <w:rsid w:val="004762AE"/>
    <w:rsid w:val="00476B10"/>
    <w:rsid w:val="00477B35"/>
    <w:rsid w:val="00477EC2"/>
    <w:rsid w:val="00480C41"/>
    <w:rsid w:val="00481D4D"/>
    <w:rsid w:val="004823E8"/>
    <w:rsid w:val="004840B7"/>
    <w:rsid w:val="0048493C"/>
    <w:rsid w:val="004878FC"/>
    <w:rsid w:val="004903CB"/>
    <w:rsid w:val="004906DD"/>
    <w:rsid w:val="00492B4D"/>
    <w:rsid w:val="004937C8"/>
    <w:rsid w:val="004A027C"/>
    <w:rsid w:val="004A1124"/>
    <w:rsid w:val="004A1516"/>
    <w:rsid w:val="004A522C"/>
    <w:rsid w:val="004A5A77"/>
    <w:rsid w:val="004A6434"/>
    <w:rsid w:val="004B1F83"/>
    <w:rsid w:val="004B3067"/>
    <w:rsid w:val="004B4608"/>
    <w:rsid w:val="004B4AF6"/>
    <w:rsid w:val="004B6826"/>
    <w:rsid w:val="004B6CD9"/>
    <w:rsid w:val="004C0650"/>
    <w:rsid w:val="004C0999"/>
    <w:rsid w:val="004C16DF"/>
    <w:rsid w:val="004C17AE"/>
    <w:rsid w:val="004C2046"/>
    <w:rsid w:val="004C3109"/>
    <w:rsid w:val="004C382D"/>
    <w:rsid w:val="004C42C5"/>
    <w:rsid w:val="004C4306"/>
    <w:rsid w:val="004C548A"/>
    <w:rsid w:val="004C6D9E"/>
    <w:rsid w:val="004D05C1"/>
    <w:rsid w:val="004D182B"/>
    <w:rsid w:val="004D3072"/>
    <w:rsid w:val="004D61DD"/>
    <w:rsid w:val="004E0D06"/>
    <w:rsid w:val="004E198C"/>
    <w:rsid w:val="004E346A"/>
    <w:rsid w:val="004E569B"/>
    <w:rsid w:val="004E5771"/>
    <w:rsid w:val="004E6001"/>
    <w:rsid w:val="004E666C"/>
    <w:rsid w:val="004E6804"/>
    <w:rsid w:val="004F00C0"/>
    <w:rsid w:val="004F02F2"/>
    <w:rsid w:val="004F0D1C"/>
    <w:rsid w:val="004F3276"/>
    <w:rsid w:val="004F5D8E"/>
    <w:rsid w:val="00501C1B"/>
    <w:rsid w:val="005022A7"/>
    <w:rsid w:val="0050273E"/>
    <w:rsid w:val="005058BC"/>
    <w:rsid w:val="0050605F"/>
    <w:rsid w:val="00510F66"/>
    <w:rsid w:val="00511AC3"/>
    <w:rsid w:val="00512501"/>
    <w:rsid w:val="005148C7"/>
    <w:rsid w:val="00514F9B"/>
    <w:rsid w:val="00516973"/>
    <w:rsid w:val="00516BCE"/>
    <w:rsid w:val="00516C32"/>
    <w:rsid w:val="005170A7"/>
    <w:rsid w:val="00520D5D"/>
    <w:rsid w:val="0052132D"/>
    <w:rsid w:val="0052331C"/>
    <w:rsid w:val="0052686A"/>
    <w:rsid w:val="00530455"/>
    <w:rsid w:val="00532251"/>
    <w:rsid w:val="0053319B"/>
    <w:rsid w:val="00533E63"/>
    <w:rsid w:val="005361E2"/>
    <w:rsid w:val="0053622F"/>
    <w:rsid w:val="005372AE"/>
    <w:rsid w:val="0054103E"/>
    <w:rsid w:val="0054184B"/>
    <w:rsid w:val="005418DE"/>
    <w:rsid w:val="00543077"/>
    <w:rsid w:val="00544558"/>
    <w:rsid w:val="005445FA"/>
    <w:rsid w:val="005452CB"/>
    <w:rsid w:val="00547297"/>
    <w:rsid w:val="0054750D"/>
    <w:rsid w:val="00551F45"/>
    <w:rsid w:val="00553090"/>
    <w:rsid w:val="005559D5"/>
    <w:rsid w:val="0055736C"/>
    <w:rsid w:val="0056078E"/>
    <w:rsid w:val="005623E3"/>
    <w:rsid w:val="00562E6A"/>
    <w:rsid w:val="005648D3"/>
    <w:rsid w:val="00567908"/>
    <w:rsid w:val="00571115"/>
    <w:rsid w:val="00572CFE"/>
    <w:rsid w:val="00573461"/>
    <w:rsid w:val="0057411C"/>
    <w:rsid w:val="00580276"/>
    <w:rsid w:val="00582496"/>
    <w:rsid w:val="005836FD"/>
    <w:rsid w:val="00584D81"/>
    <w:rsid w:val="005879CE"/>
    <w:rsid w:val="005902BA"/>
    <w:rsid w:val="00590FF5"/>
    <w:rsid w:val="00591D2C"/>
    <w:rsid w:val="005935A7"/>
    <w:rsid w:val="00594354"/>
    <w:rsid w:val="00594BA4"/>
    <w:rsid w:val="0059580D"/>
    <w:rsid w:val="00597DA0"/>
    <w:rsid w:val="00597ED9"/>
    <w:rsid w:val="005A1AA9"/>
    <w:rsid w:val="005A4E16"/>
    <w:rsid w:val="005A7A4D"/>
    <w:rsid w:val="005B17A6"/>
    <w:rsid w:val="005B44F5"/>
    <w:rsid w:val="005B585A"/>
    <w:rsid w:val="005B646B"/>
    <w:rsid w:val="005B6F1D"/>
    <w:rsid w:val="005C0333"/>
    <w:rsid w:val="005C3F87"/>
    <w:rsid w:val="005D2F00"/>
    <w:rsid w:val="005D5390"/>
    <w:rsid w:val="005E14C3"/>
    <w:rsid w:val="005E32D7"/>
    <w:rsid w:val="005E3565"/>
    <w:rsid w:val="005E4D8F"/>
    <w:rsid w:val="005E5C4A"/>
    <w:rsid w:val="005E782D"/>
    <w:rsid w:val="005E78FB"/>
    <w:rsid w:val="005F2D9B"/>
    <w:rsid w:val="005F3B07"/>
    <w:rsid w:val="005F3D6B"/>
    <w:rsid w:val="005F4539"/>
    <w:rsid w:val="005F6E7F"/>
    <w:rsid w:val="00601038"/>
    <w:rsid w:val="00601840"/>
    <w:rsid w:val="0060224E"/>
    <w:rsid w:val="0060372E"/>
    <w:rsid w:val="00612D36"/>
    <w:rsid w:val="00614406"/>
    <w:rsid w:val="006144CF"/>
    <w:rsid w:val="00614C3F"/>
    <w:rsid w:val="00621077"/>
    <w:rsid w:val="0062276D"/>
    <w:rsid w:val="00623979"/>
    <w:rsid w:val="00623DDE"/>
    <w:rsid w:val="00623DF3"/>
    <w:rsid w:val="00623F4E"/>
    <w:rsid w:val="0062482D"/>
    <w:rsid w:val="0062687F"/>
    <w:rsid w:val="00626DF0"/>
    <w:rsid w:val="00627596"/>
    <w:rsid w:val="0063099E"/>
    <w:rsid w:val="00630BAF"/>
    <w:rsid w:val="0063182C"/>
    <w:rsid w:val="0063237B"/>
    <w:rsid w:val="00642A03"/>
    <w:rsid w:val="00642E9E"/>
    <w:rsid w:val="00643E9C"/>
    <w:rsid w:val="0065477B"/>
    <w:rsid w:val="00654FC6"/>
    <w:rsid w:val="006558A7"/>
    <w:rsid w:val="00655DF6"/>
    <w:rsid w:val="00655FF2"/>
    <w:rsid w:val="00661A73"/>
    <w:rsid w:val="00662B4F"/>
    <w:rsid w:val="00663E21"/>
    <w:rsid w:val="00664A4A"/>
    <w:rsid w:val="006662FF"/>
    <w:rsid w:val="00666412"/>
    <w:rsid w:val="00666EB4"/>
    <w:rsid w:val="00667532"/>
    <w:rsid w:val="00667D7A"/>
    <w:rsid w:val="006733EB"/>
    <w:rsid w:val="006753D0"/>
    <w:rsid w:val="00675581"/>
    <w:rsid w:val="00677598"/>
    <w:rsid w:val="00684F9E"/>
    <w:rsid w:val="006857FF"/>
    <w:rsid w:val="00691EF6"/>
    <w:rsid w:val="00693962"/>
    <w:rsid w:val="00694C29"/>
    <w:rsid w:val="00694F1E"/>
    <w:rsid w:val="0069689C"/>
    <w:rsid w:val="006A0942"/>
    <w:rsid w:val="006A1ED1"/>
    <w:rsid w:val="006A23F5"/>
    <w:rsid w:val="006A338E"/>
    <w:rsid w:val="006A44B9"/>
    <w:rsid w:val="006A5216"/>
    <w:rsid w:val="006A76A8"/>
    <w:rsid w:val="006B204D"/>
    <w:rsid w:val="006B35A1"/>
    <w:rsid w:val="006B387D"/>
    <w:rsid w:val="006B4B43"/>
    <w:rsid w:val="006B6830"/>
    <w:rsid w:val="006B6FF1"/>
    <w:rsid w:val="006B77A5"/>
    <w:rsid w:val="006C1339"/>
    <w:rsid w:val="006C1C34"/>
    <w:rsid w:val="006C25C5"/>
    <w:rsid w:val="006C3FCF"/>
    <w:rsid w:val="006C4E2F"/>
    <w:rsid w:val="006C667D"/>
    <w:rsid w:val="006D052E"/>
    <w:rsid w:val="006D06F0"/>
    <w:rsid w:val="006D137A"/>
    <w:rsid w:val="006D3474"/>
    <w:rsid w:val="006D469E"/>
    <w:rsid w:val="006D634F"/>
    <w:rsid w:val="006D6477"/>
    <w:rsid w:val="006D674E"/>
    <w:rsid w:val="006D6865"/>
    <w:rsid w:val="006D7FF8"/>
    <w:rsid w:val="006E0A27"/>
    <w:rsid w:val="006E0CC2"/>
    <w:rsid w:val="006E3443"/>
    <w:rsid w:val="006E5BA7"/>
    <w:rsid w:val="006E7F3D"/>
    <w:rsid w:val="006F28F2"/>
    <w:rsid w:val="006F2D5A"/>
    <w:rsid w:val="006F3204"/>
    <w:rsid w:val="006F3803"/>
    <w:rsid w:val="006F490E"/>
    <w:rsid w:val="00702981"/>
    <w:rsid w:val="00703632"/>
    <w:rsid w:val="00704486"/>
    <w:rsid w:val="007044AB"/>
    <w:rsid w:val="007067FF"/>
    <w:rsid w:val="0070763D"/>
    <w:rsid w:val="007107C3"/>
    <w:rsid w:val="00711972"/>
    <w:rsid w:val="007128F3"/>
    <w:rsid w:val="00714678"/>
    <w:rsid w:val="00714F02"/>
    <w:rsid w:val="0071561A"/>
    <w:rsid w:val="00715BEF"/>
    <w:rsid w:val="007206F7"/>
    <w:rsid w:val="00720EBD"/>
    <w:rsid w:val="00721B84"/>
    <w:rsid w:val="007238E4"/>
    <w:rsid w:val="00723F95"/>
    <w:rsid w:val="00725EB3"/>
    <w:rsid w:val="00727B5E"/>
    <w:rsid w:val="00730F87"/>
    <w:rsid w:val="007328D0"/>
    <w:rsid w:val="00734E93"/>
    <w:rsid w:val="00737340"/>
    <w:rsid w:val="00740281"/>
    <w:rsid w:val="00744287"/>
    <w:rsid w:val="00746206"/>
    <w:rsid w:val="00746A0F"/>
    <w:rsid w:val="00747257"/>
    <w:rsid w:val="007512D3"/>
    <w:rsid w:val="00751446"/>
    <w:rsid w:val="00751882"/>
    <w:rsid w:val="007565E5"/>
    <w:rsid w:val="0075660B"/>
    <w:rsid w:val="00761978"/>
    <w:rsid w:val="0076255F"/>
    <w:rsid w:val="00767D7B"/>
    <w:rsid w:val="00774249"/>
    <w:rsid w:val="00777A88"/>
    <w:rsid w:val="007816CC"/>
    <w:rsid w:val="007817F0"/>
    <w:rsid w:val="00781C15"/>
    <w:rsid w:val="00783508"/>
    <w:rsid w:val="00783B8A"/>
    <w:rsid w:val="007852ED"/>
    <w:rsid w:val="007901C9"/>
    <w:rsid w:val="00791EE7"/>
    <w:rsid w:val="00792498"/>
    <w:rsid w:val="00793B7A"/>
    <w:rsid w:val="00794E95"/>
    <w:rsid w:val="0079725C"/>
    <w:rsid w:val="00797AD4"/>
    <w:rsid w:val="007A020B"/>
    <w:rsid w:val="007A0378"/>
    <w:rsid w:val="007A261A"/>
    <w:rsid w:val="007A3907"/>
    <w:rsid w:val="007A3992"/>
    <w:rsid w:val="007A42DB"/>
    <w:rsid w:val="007A5C31"/>
    <w:rsid w:val="007A64C3"/>
    <w:rsid w:val="007A7702"/>
    <w:rsid w:val="007B2008"/>
    <w:rsid w:val="007B2230"/>
    <w:rsid w:val="007B4E04"/>
    <w:rsid w:val="007B5045"/>
    <w:rsid w:val="007B771F"/>
    <w:rsid w:val="007C004E"/>
    <w:rsid w:val="007C31A5"/>
    <w:rsid w:val="007C72BC"/>
    <w:rsid w:val="007C7BF2"/>
    <w:rsid w:val="007D0A16"/>
    <w:rsid w:val="007D1966"/>
    <w:rsid w:val="007D20AA"/>
    <w:rsid w:val="007D770B"/>
    <w:rsid w:val="007D7A47"/>
    <w:rsid w:val="007E18F1"/>
    <w:rsid w:val="007E1ED1"/>
    <w:rsid w:val="007E2FC2"/>
    <w:rsid w:val="007E348F"/>
    <w:rsid w:val="007F0373"/>
    <w:rsid w:val="007F1803"/>
    <w:rsid w:val="007F258C"/>
    <w:rsid w:val="007F2697"/>
    <w:rsid w:val="007F2771"/>
    <w:rsid w:val="007F2DCF"/>
    <w:rsid w:val="007F47F2"/>
    <w:rsid w:val="007F6E15"/>
    <w:rsid w:val="007F7B5E"/>
    <w:rsid w:val="007F7FCD"/>
    <w:rsid w:val="00800175"/>
    <w:rsid w:val="00801C64"/>
    <w:rsid w:val="0080233B"/>
    <w:rsid w:val="008054A3"/>
    <w:rsid w:val="008058B8"/>
    <w:rsid w:val="00806A11"/>
    <w:rsid w:val="00807134"/>
    <w:rsid w:val="00807DE4"/>
    <w:rsid w:val="008108E2"/>
    <w:rsid w:val="00812BBB"/>
    <w:rsid w:val="00813B76"/>
    <w:rsid w:val="008167DB"/>
    <w:rsid w:val="00816E19"/>
    <w:rsid w:val="00817333"/>
    <w:rsid w:val="00820962"/>
    <w:rsid w:val="00821AF8"/>
    <w:rsid w:val="008260E9"/>
    <w:rsid w:val="00827182"/>
    <w:rsid w:val="00831EAE"/>
    <w:rsid w:val="00834196"/>
    <w:rsid w:val="008341FD"/>
    <w:rsid w:val="008361A2"/>
    <w:rsid w:val="00836FFC"/>
    <w:rsid w:val="008402E9"/>
    <w:rsid w:val="00840792"/>
    <w:rsid w:val="00840CBA"/>
    <w:rsid w:val="00840EA3"/>
    <w:rsid w:val="00842CB2"/>
    <w:rsid w:val="00842DBD"/>
    <w:rsid w:val="0084355C"/>
    <w:rsid w:val="008437FE"/>
    <w:rsid w:val="0084455B"/>
    <w:rsid w:val="00845D2E"/>
    <w:rsid w:val="00850812"/>
    <w:rsid w:val="008515B0"/>
    <w:rsid w:val="00852CD2"/>
    <w:rsid w:val="008532C5"/>
    <w:rsid w:val="008564A3"/>
    <w:rsid w:val="008565F2"/>
    <w:rsid w:val="008573EE"/>
    <w:rsid w:val="00861D3F"/>
    <w:rsid w:val="008638F1"/>
    <w:rsid w:val="0086460E"/>
    <w:rsid w:val="008655D2"/>
    <w:rsid w:val="00865E09"/>
    <w:rsid w:val="00866EB9"/>
    <w:rsid w:val="00866EEB"/>
    <w:rsid w:val="008703DD"/>
    <w:rsid w:val="00870506"/>
    <w:rsid w:val="0087097C"/>
    <w:rsid w:val="00871918"/>
    <w:rsid w:val="00873CD4"/>
    <w:rsid w:val="00875073"/>
    <w:rsid w:val="0087633C"/>
    <w:rsid w:val="00876513"/>
    <w:rsid w:val="008808EE"/>
    <w:rsid w:val="00882F44"/>
    <w:rsid w:val="008840AF"/>
    <w:rsid w:val="00886F91"/>
    <w:rsid w:val="0089651B"/>
    <w:rsid w:val="008969A6"/>
    <w:rsid w:val="008A083E"/>
    <w:rsid w:val="008A0D26"/>
    <w:rsid w:val="008A6CCB"/>
    <w:rsid w:val="008A6F57"/>
    <w:rsid w:val="008A75EF"/>
    <w:rsid w:val="008B1999"/>
    <w:rsid w:val="008B1D69"/>
    <w:rsid w:val="008B26E2"/>
    <w:rsid w:val="008B3004"/>
    <w:rsid w:val="008B30B5"/>
    <w:rsid w:val="008B4D74"/>
    <w:rsid w:val="008B75EB"/>
    <w:rsid w:val="008B7809"/>
    <w:rsid w:val="008B7BFE"/>
    <w:rsid w:val="008C08FF"/>
    <w:rsid w:val="008C2F40"/>
    <w:rsid w:val="008C328E"/>
    <w:rsid w:val="008C4211"/>
    <w:rsid w:val="008D1D80"/>
    <w:rsid w:val="008D2BB7"/>
    <w:rsid w:val="008D3FD7"/>
    <w:rsid w:val="008D4B77"/>
    <w:rsid w:val="008D7078"/>
    <w:rsid w:val="008D7B03"/>
    <w:rsid w:val="008E270B"/>
    <w:rsid w:val="008E3AD4"/>
    <w:rsid w:val="008E3BC9"/>
    <w:rsid w:val="008E552F"/>
    <w:rsid w:val="008E65FE"/>
    <w:rsid w:val="008E7A97"/>
    <w:rsid w:val="008F0833"/>
    <w:rsid w:val="008F3204"/>
    <w:rsid w:val="008F3F6F"/>
    <w:rsid w:val="008F5055"/>
    <w:rsid w:val="008F558C"/>
    <w:rsid w:val="008F6909"/>
    <w:rsid w:val="00900F8C"/>
    <w:rsid w:val="00902EFA"/>
    <w:rsid w:val="00905BAF"/>
    <w:rsid w:val="0090633C"/>
    <w:rsid w:val="00916069"/>
    <w:rsid w:val="00920802"/>
    <w:rsid w:val="00923723"/>
    <w:rsid w:val="00925AA8"/>
    <w:rsid w:val="00925CA7"/>
    <w:rsid w:val="00926175"/>
    <w:rsid w:val="0092721C"/>
    <w:rsid w:val="00927377"/>
    <w:rsid w:val="0092784D"/>
    <w:rsid w:val="00930827"/>
    <w:rsid w:val="00930E23"/>
    <w:rsid w:val="009310EF"/>
    <w:rsid w:val="00932861"/>
    <w:rsid w:val="00933248"/>
    <w:rsid w:val="009336F8"/>
    <w:rsid w:val="009344C5"/>
    <w:rsid w:val="00940305"/>
    <w:rsid w:val="00940C07"/>
    <w:rsid w:val="00941B07"/>
    <w:rsid w:val="009440BA"/>
    <w:rsid w:val="00946F6F"/>
    <w:rsid w:val="00947304"/>
    <w:rsid w:val="0095007C"/>
    <w:rsid w:val="0095146F"/>
    <w:rsid w:val="00952DF9"/>
    <w:rsid w:val="00954505"/>
    <w:rsid w:val="009547C3"/>
    <w:rsid w:val="0095487B"/>
    <w:rsid w:val="00954979"/>
    <w:rsid w:val="00955D10"/>
    <w:rsid w:val="00957D98"/>
    <w:rsid w:val="0096124D"/>
    <w:rsid w:val="0096142D"/>
    <w:rsid w:val="0096390B"/>
    <w:rsid w:val="00966F6D"/>
    <w:rsid w:val="009704A6"/>
    <w:rsid w:val="00971EC6"/>
    <w:rsid w:val="00972DB5"/>
    <w:rsid w:val="00973402"/>
    <w:rsid w:val="00974C58"/>
    <w:rsid w:val="00975306"/>
    <w:rsid w:val="00975420"/>
    <w:rsid w:val="009757DA"/>
    <w:rsid w:val="009758D2"/>
    <w:rsid w:val="00975D93"/>
    <w:rsid w:val="00976164"/>
    <w:rsid w:val="00976175"/>
    <w:rsid w:val="00976961"/>
    <w:rsid w:val="00976B57"/>
    <w:rsid w:val="0097749C"/>
    <w:rsid w:val="00980A88"/>
    <w:rsid w:val="00981B53"/>
    <w:rsid w:val="00981D6E"/>
    <w:rsid w:val="0098311E"/>
    <w:rsid w:val="00984912"/>
    <w:rsid w:val="00986DE2"/>
    <w:rsid w:val="0098731B"/>
    <w:rsid w:val="00987705"/>
    <w:rsid w:val="009908A2"/>
    <w:rsid w:val="00996D23"/>
    <w:rsid w:val="009979DB"/>
    <w:rsid w:val="009A2A02"/>
    <w:rsid w:val="009A3C56"/>
    <w:rsid w:val="009A45D2"/>
    <w:rsid w:val="009A61FE"/>
    <w:rsid w:val="009A6DA1"/>
    <w:rsid w:val="009A7B24"/>
    <w:rsid w:val="009B06DE"/>
    <w:rsid w:val="009B0891"/>
    <w:rsid w:val="009B0A8B"/>
    <w:rsid w:val="009B0EAD"/>
    <w:rsid w:val="009B1585"/>
    <w:rsid w:val="009B243D"/>
    <w:rsid w:val="009B3DCE"/>
    <w:rsid w:val="009B521D"/>
    <w:rsid w:val="009B6514"/>
    <w:rsid w:val="009B7991"/>
    <w:rsid w:val="009B7B95"/>
    <w:rsid w:val="009C1166"/>
    <w:rsid w:val="009C4AF7"/>
    <w:rsid w:val="009C4F84"/>
    <w:rsid w:val="009C59EC"/>
    <w:rsid w:val="009C5D99"/>
    <w:rsid w:val="009C5E7B"/>
    <w:rsid w:val="009C695C"/>
    <w:rsid w:val="009D133D"/>
    <w:rsid w:val="009D1B8A"/>
    <w:rsid w:val="009D215E"/>
    <w:rsid w:val="009D3808"/>
    <w:rsid w:val="009D4F7F"/>
    <w:rsid w:val="009E1140"/>
    <w:rsid w:val="009E26DA"/>
    <w:rsid w:val="009E2C50"/>
    <w:rsid w:val="009E41DD"/>
    <w:rsid w:val="009E61DE"/>
    <w:rsid w:val="009E6726"/>
    <w:rsid w:val="009E7EE2"/>
    <w:rsid w:val="009F31EF"/>
    <w:rsid w:val="009F3A25"/>
    <w:rsid w:val="009F5F9B"/>
    <w:rsid w:val="00A011F5"/>
    <w:rsid w:val="00A02ED0"/>
    <w:rsid w:val="00A05EBD"/>
    <w:rsid w:val="00A06964"/>
    <w:rsid w:val="00A075C7"/>
    <w:rsid w:val="00A14E36"/>
    <w:rsid w:val="00A15766"/>
    <w:rsid w:val="00A17CD9"/>
    <w:rsid w:val="00A20EE7"/>
    <w:rsid w:val="00A21924"/>
    <w:rsid w:val="00A21ADB"/>
    <w:rsid w:val="00A21BAD"/>
    <w:rsid w:val="00A21F69"/>
    <w:rsid w:val="00A2373D"/>
    <w:rsid w:val="00A23C98"/>
    <w:rsid w:val="00A2418F"/>
    <w:rsid w:val="00A305D4"/>
    <w:rsid w:val="00A31798"/>
    <w:rsid w:val="00A3465C"/>
    <w:rsid w:val="00A34D23"/>
    <w:rsid w:val="00A353DC"/>
    <w:rsid w:val="00A3588E"/>
    <w:rsid w:val="00A36797"/>
    <w:rsid w:val="00A37129"/>
    <w:rsid w:val="00A405D7"/>
    <w:rsid w:val="00A4323A"/>
    <w:rsid w:val="00A4406B"/>
    <w:rsid w:val="00A45C8B"/>
    <w:rsid w:val="00A46F29"/>
    <w:rsid w:val="00A509D1"/>
    <w:rsid w:val="00A52575"/>
    <w:rsid w:val="00A53E4F"/>
    <w:rsid w:val="00A54445"/>
    <w:rsid w:val="00A56E0E"/>
    <w:rsid w:val="00A57F0B"/>
    <w:rsid w:val="00A607E8"/>
    <w:rsid w:val="00A6157D"/>
    <w:rsid w:val="00A61C66"/>
    <w:rsid w:val="00A6284E"/>
    <w:rsid w:val="00A64E3B"/>
    <w:rsid w:val="00A64F62"/>
    <w:rsid w:val="00A7110F"/>
    <w:rsid w:val="00A7123F"/>
    <w:rsid w:val="00A7138C"/>
    <w:rsid w:val="00A80AD0"/>
    <w:rsid w:val="00A83594"/>
    <w:rsid w:val="00A873EB"/>
    <w:rsid w:val="00A87FC1"/>
    <w:rsid w:val="00A90A8E"/>
    <w:rsid w:val="00A96FD9"/>
    <w:rsid w:val="00A9765C"/>
    <w:rsid w:val="00A97D06"/>
    <w:rsid w:val="00AA0D8B"/>
    <w:rsid w:val="00AA260C"/>
    <w:rsid w:val="00AA3C19"/>
    <w:rsid w:val="00AA607D"/>
    <w:rsid w:val="00AA7227"/>
    <w:rsid w:val="00AA7BAF"/>
    <w:rsid w:val="00AB244A"/>
    <w:rsid w:val="00AB37DE"/>
    <w:rsid w:val="00AB3EC9"/>
    <w:rsid w:val="00AB7B35"/>
    <w:rsid w:val="00AC075F"/>
    <w:rsid w:val="00AC5CA2"/>
    <w:rsid w:val="00AD0EDD"/>
    <w:rsid w:val="00AD1C53"/>
    <w:rsid w:val="00AD2BAE"/>
    <w:rsid w:val="00AD4753"/>
    <w:rsid w:val="00AD63C0"/>
    <w:rsid w:val="00AD6DE5"/>
    <w:rsid w:val="00AE21A1"/>
    <w:rsid w:val="00AE2FD6"/>
    <w:rsid w:val="00AE37C6"/>
    <w:rsid w:val="00AE459E"/>
    <w:rsid w:val="00AE4BB6"/>
    <w:rsid w:val="00AF22EB"/>
    <w:rsid w:val="00AF2483"/>
    <w:rsid w:val="00AF2FBB"/>
    <w:rsid w:val="00AF3045"/>
    <w:rsid w:val="00AF533B"/>
    <w:rsid w:val="00AF639F"/>
    <w:rsid w:val="00AF69C0"/>
    <w:rsid w:val="00AF7015"/>
    <w:rsid w:val="00AF7DB1"/>
    <w:rsid w:val="00B00903"/>
    <w:rsid w:val="00B05AC1"/>
    <w:rsid w:val="00B11DDE"/>
    <w:rsid w:val="00B150BC"/>
    <w:rsid w:val="00B16D48"/>
    <w:rsid w:val="00B17AD7"/>
    <w:rsid w:val="00B209F2"/>
    <w:rsid w:val="00B210E5"/>
    <w:rsid w:val="00B213D3"/>
    <w:rsid w:val="00B2250E"/>
    <w:rsid w:val="00B25225"/>
    <w:rsid w:val="00B26FED"/>
    <w:rsid w:val="00B27C3B"/>
    <w:rsid w:val="00B3093E"/>
    <w:rsid w:val="00B30B77"/>
    <w:rsid w:val="00B30D65"/>
    <w:rsid w:val="00B3431C"/>
    <w:rsid w:val="00B40D79"/>
    <w:rsid w:val="00B41469"/>
    <w:rsid w:val="00B433DB"/>
    <w:rsid w:val="00B451ED"/>
    <w:rsid w:val="00B45F01"/>
    <w:rsid w:val="00B46EC1"/>
    <w:rsid w:val="00B47060"/>
    <w:rsid w:val="00B5083F"/>
    <w:rsid w:val="00B51FEE"/>
    <w:rsid w:val="00B53C8E"/>
    <w:rsid w:val="00B540BA"/>
    <w:rsid w:val="00B54746"/>
    <w:rsid w:val="00B54DAF"/>
    <w:rsid w:val="00B55351"/>
    <w:rsid w:val="00B55A75"/>
    <w:rsid w:val="00B571B4"/>
    <w:rsid w:val="00B62E12"/>
    <w:rsid w:val="00B63AFC"/>
    <w:rsid w:val="00B64FF8"/>
    <w:rsid w:val="00B65877"/>
    <w:rsid w:val="00B65B6E"/>
    <w:rsid w:val="00B660C6"/>
    <w:rsid w:val="00B67BF0"/>
    <w:rsid w:val="00B67ED8"/>
    <w:rsid w:val="00B7217F"/>
    <w:rsid w:val="00B74241"/>
    <w:rsid w:val="00B74A7E"/>
    <w:rsid w:val="00B75BAB"/>
    <w:rsid w:val="00B803D2"/>
    <w:rsid w:val="00B83FB9"/>
    <w:rsid w:val="00B84698"/>
    <w:rsid w:val="00B86CA7"/>
    <w:rsid w:val="00B90B33"/>
    <w:rsid w:val="00B91D05"/>
    <w:rsid w:val="00B92305"/>
    <w:rsid w:val="00B93036"/>
    <w:rsid w:val="00B9536C"/>
    <w:rsid w:val="00B962BB"/>
    <w:rsid w:val="00B97086"/>
    <w:rsid w:val="00BA0B30"/>
    <w:rsid w:val="00BA11F3"/>
    <w:rsid w:val="00BA2AA8"/>
    <w:rsid w:val="00BA3A5A"/>
    <w:rsid w:val="00BA5066"/>
    <w:rsid w:val="00BA5715"/>
    <w:rsid w:val="00BA612C"/>
    <w:rsid w:val="00BB041F"/>
    <w:rsid w:val="00BB0AD2"/>
    <w:rsid w:val="00BB1F09"/>
    <w:rsid w:val="00BB437E"/>
    <w:rsid w:val="00BB53D1"/>
    <w:rsid w:val="00BB7CFE"/>
    <w:rsid w:val="00BC13AB"/>
    <w:rsid w:val="00BC4534"/>
    <w:rsid w:val="00BC5A09"/>
    <w:rsid w:val="00BC619B"/>
    <w:rsid w:val="00BC6E5A"/>
    <w:rsid w:val="00BD1A30"/>
    <w:rsid w:val="00BD1F1B"/>
    <w:rsid w:val="00BD2356"/>
    <w:rsid w:val="00BD2BB7"/>
    <w:rsid w:val="00BD31AF"/>
    <w:rsid w:val="00BD3F20"/>
    <w:rsid w:val="00BD4DE1"/>
    <w:rsid w:val="00BD551B"/>
    <w:rsid w:val="00BE0DE8"/>
    <w:rsid w:val="00BE420C"/>
    <w:rsid w:val="00BE505B"/>
    <w:rsid w:val="00BE590B"/>
    <w:rsid w:val="00BE5DBE"/>
    <w:rsid w:val="00BE7E2C"/>
    <w:rsid w:val="00BF265F"/>
    <w:rsid w:val="00BF403D"/>
    <w:rsid w:val="00BF4EF9"/>
    <w:rsid w:val="00BF57A4"/>
    <w:rsid w:val="00BF644E"/>
    <w:rsid w:val="00BF73CE"/>
    <w:rsid w:val="00C02B82"/>
    <w:rsid w:val="00C042F2"/>
    <w:rsid w:val="00C05F11"/>
    <w:rsid w:val="00C064C2"/>
    <w:rsid w:val="00C06BA2"/>
    <w:rsid w:val="00C07704"/>
    <w:rsid w:val="00C10085"/>
    <w:rsid w:val="00C10FAD"/>
    <w:rsid w:val="00C13CC8"/>
    <w:rsid w:val="00C14C3A"/>
    <w:rsid w:val="00C20F9B"/>
    <w:rsid w:val="00C22052"/>
    <w:rsid w:val="00C30A5B"/>
    <w:rsid w:val="00C345FA"/>
    <w:rsid w:val="00C352DF"/>
    <w:rsid w:val="00C354C5"/>
    <w:rsid w:val="00C36A88"/>
    <w:rsid w:val="00C36AAB"/>
    <w:rsid w:val="00C3702C"/>
    <w:rsid w:val="00C43029"/>
    <w:rsid w:val="00C43960"/>
    <w:rsid w:val="00C56978"/>
    <w:rsid w:val="00C569FC"/>
    <w:rsid w:val="00C57575"/>
    <w:rsid w:val="00C62C71"/>
    <w:rsid w:val="00C65417"/>
    <w:rsid w:val="00C71FA9"/>
    <w:rsid w:val="00C7290F"/>
    <w:rsid w:val="00C740BE"/>
    <w:rsid w:val="00C74A09"/>
    <w:rsid w:val="00C773F1"/>
    <w:rsid w:val="00C779B0"/>
    <w:rsid w:val="00C77A50"/>
    <w:rsid w:val="00C8065A"/>
    <w:rsid w:val="00C82904"/>
    <w:rsid w:val="00C829A3"/>
    <w:rsid w:val="00C84B5C"/>
    <w:rsid w:val="00C900C9"/>
    <w:rsid w:val="00C903E1"/>
    <w:rsid w:val="00C90C33"/>
    <w:rsid w:val="00C9224B"/>
    <w:rsid w:val="00CA0CCE"/>
    <w:rsid w:val="00CA129B"/>
    <w:rsid w:val="00CA1B1F"/>
    <w:rsid w:val="00CA3223"/>
    <w:rsid w:val="00CA3FBD"/>
    <w:rsid w:val="00CA46A3"/>
    <w:rsid w:val="00CA56BF"/>
    <w:rsid w:val="00CA584F"/>
    <w:rsid w:val="00CA6322"/>
    <w:rsid w:val="00CA670F"/>
    <w:rsid w:val="00CA6A53"/>
    <w:rsid w:val="00CA6B2E"/>
    <w:rsid w:val="00CA72B2"/>
    <w:rsid w:val="00CB1899"/>
    <w:rsid w:val="00CB2A00"/>
    <w:rsid w:val="00CB3005"/>
    <w:rsid w:val="00CB65E9"/>
    <w:rsid w:val="00CB6BD4"/>
    <w:rsid w:val="00CB6FC1"/>
    <w:rsid w:val="00CC0A14"/>
    <w:rsid w:val="00CC292C"/>
    <w:rsid w:val="00CC34FC"/>
    <w:rsid w:val="00CC5C44"/>
    <w:rsid w:val="00CC7635"/>
    <w:rsid w:val="00CD395C"/>
    <w:rsid w:val="00CD7E5F"/>
    <w:rsid w:val="00CE021C"/>
    <w:rsid w:val="00CE151E"/>
    <w:rsid w:val="00CE5C46"/>
    <w:rsid w:val="00CE5E04"/>
    <w:rsid w:val="00CF12D1"/>
    <w:rsid w:val="00CF1A3A"/>
    <w:rsid w:val="00CF2E44"/>
    <w:rsid w:val="00CF4D7D"/>
    <w:rsid w:val="00CF4DCC"/>
    <w:rsid w:val="00CF5F7B"/>
    <w:rsid w:val="00CF6ADC"/>
    <w:rsid w:val="00CF6AF4"/>
    <w:rsid w:val="00CF74DE"/>
    <w:rsid w:val="00D00A1A"/>
    <w:rsid w:val="00D00E48"/>
    <w:rsid w:val="00D01751"/>
    <w:rsid w:val="00D036F4"/>
    <w:rsid w:val="00D03AEB"/>
    <w:rsid w:val="00D04E96"/>
    <w:rsid w:val="00D05754"/>
    <w:rsid w:val="00D072DE"/>
    <w:rsid w:val="00D11086"/>
    <w:rsid w:val="00D15B01"/>
    <w:rsid w:val="00D161D4"/>
    <w:rsid w:val="00D2050D"/>
    <w:rsid w:val="00D20B19"/>
    <w:rsid w:val="00D20DDE"/>
    <w:rsid w:val="00D213DF"/>
    <w:rsid w:val="00D2300E"/>
    <w:rsid w:val="00D239CA"/>
    <w:rsid w:val="00D26B1E"/>
    <w:rsid w:val="00D27493"/>
    <w:rsid w:val="00D27740"/>
    <w:rsid w:val="00D30273"/>
    <w:rsid w:val="00D3369B"/>
    <w:rsid w:val="00D34492"/>
    <w:rsid w:val="00D34A65"/>
    <w:rsid w:val="00D35C25"/>
    <w:rsid w:val="00D36F67"/>
    <w:rsid w:val="00D401C1"/>
    <w:rsid w:val="00D40935"/>
    <w:rsid w:val="00D40B44"/>
    <w:rsid w:val="00D414EF"/>
    <w:rsid w:val="00D43D21"/>
    <w:rsid w:val="00D45445"/>
    <w:rsid w:val="00D46CEA"/>
    <w:rsid w:val="00D51490"/>
    <w:rsid w:val="00D51BD9"/>
    <w:rsid w:val="00D531D4"/>
    <w:rsid w:val="00D53CC1"/>
    <w:rsid w:val="00D56C07"/>
    <w:rsid w:val="00D612EB"/>
    <w:rsid w:val="00D61607"/>
    <w:rsid w:val="00D620B9"/>
    <w:rsid w:val="00D6280D"/>
    <w:rsid w:val="00D6396D"/>
    <w:rsid w:val="00D64CEB"/>
    <w:rsid w:val="00D71007"/>
    <w:rsid w:val="00D74DB0"/>
    <w:rsid w:val="00D7702A"/>
    <w:rsid w:val="00D77747"/>
    <w:rsid w:val="00D80DA3"/>
    <w:rsid w:val="00D8280A"/>
    <w:rsid w:val="00D83521"/>
    <w:rsid w:val="00D83DBF"/>
    <w:rsid w:val="00D86964"/>
    <w:rsid w:val="00D86D35"/>
    <w:rsid w:val="00D86EC2"/>
    <w:rsid w:val="00D9024E"/>
    <w:rsid w:val="00D928AF"/>
    <w:rsid w:val="00D92C44"/>
    <w:rsid w:val="00D962B0"/>
    <w:rsid w:val="00D963A8"/>
    <w:rsid w:val="00D96CDF"/>
    <w:rsid w:val="00DA0807"/>
    <w:rsid w:val="00DA222B"/>
    <w:rsid w:val="00DA5C4C"/>
    <w:rsid w:val="00DA5C6B"/>
    <w:rsid w:val="00DA7C99"/>
    <w:rsid w:val="00DB4F7E"/>
    <w:rsid w:val="00DB6D62"/>
    <w:rsid w:val="00DC04E5"/>
    <w:rsid w:val="00DC0C93"/>
    <w:rsid w:val="00DC2CA6"/>
    <w:rsid w:val="00DC3F4F"/>
    <w:rsid w:val="00DC454D"/>
    <w:rsid w:val="00DC4DDD"/>
    <w:rsid w:val="00DC4EAA"/>
    <w:rsid w:val="00DC541D"/>
    <w:rsid w:val="00DC6837"/>
    <w:rsid w:val="00DC6C86"/>
    <w:rsid w:val="00DC7C93"/>
    <w:rsid w:val="00DD1C5F"/>
    <w:rsid w:val="00DD4A30"/>
    <w:rsid w:val="00DD6087"/>
    <w:rsid w:val="00DD68A9"/>
    <w:rsid w:val="00DD7631"/>
    <w:rsid w:val="00DE2B3A"/>
    <w:rsid w:val="00DE2C7E"/>
    <w:rsid w:val="00DE2D94"/>
    <w:rsid w:val="00DE4AA4"/>
    <w:rsid w:val="00DE6B86"/>
    <w:rsid w:val="00DE77F2"/>
    <w:rsid w:val="00DF2A54"/>
    <w:rsid w:val="00DF49CF"/>
    <w:rsid w:val="00DF56E9"/>
    <w:rsid w:val="00E01A0E"/>
    <w:rsid w:val="00E02588"/>
    <w:rsid w:val="00E064AA"/>
    <w:rsid w:val="00E077BF"/>
    <w:rsid w:val="00E07977"/>
    <w:rsid w:val="00E14341"/>
    <w:rsid w:val="00E15114"/>
    <w:rsid w:val="00E175B6"/>
    <w:rsid w:val="00E20DE0"/>
    <w:rsid w:val="00E21C15"/>
    <w:rsid w:val="00E21E80"/>
    <w:rsid w:val="00E2279D"/>
    <w:rsid w:val="00E22CAA"/>
    <w:rsid w:val="00E2313C"/>
    <w:rsid w:val="00E26FF3"/>
    <w:rsid w:val="00E271E8"/>
    <w:rsid w:val="00E329FB"/>
    <w:rsid w:val="00E340E6"/>
    <w:rsid w:val="00E35C73"/>
    <w:rsid w:val="00E36429"/>
    <w:rsid w:val="00E36501"/>
    <w:rsid w:val="00E4008D"/>
    <w:rsid w:val="00E41F75"/>
    <w:rsid w:val="00E427DA"/>
    <w:rsid w:val="00E438C8"/>
    <w:rsid w:val="00E44820"/>
    <w:rsid w:val="00E454F6"/>
    <w:rsid w:val="00E45A98"/>
    <w:rsid w:val="00E4687D"/>
    <w:rsid w:val="00E51724"/>
    <w:rsid w:val="00E51838"/>
    <w:rsid w:val="00E54303"/>
    <w:rsid w:val="00E6210F"/>
    <w:rsid w:val="00E6242D"/>
    <w:rsid w:val="00E62796"/>
    <w:rsid w:val="00E638F0"/>
    <w:rsid w:val="00E65709"/>
    <w:rsid w:val="00E72338"/>
    <w:rsid w:val="00E74D66"/>
    <w:rsid w:val="00E7690A"/>
    <w:rsid w:val="00E82865"/>
    <w:rsid w:val="00E852DC"/>
    <w:rsid w:val="00E87772"/>
    <w:rsid w:val="00E87AED"/>
    <w:rsid w:val="00E91D12"/>
    <w:rsid w:val="00E92E92"/>
    <w:rsid w:val="00E96D64"/>
    <w:rsid w:val="00EA0CF4"/>
    <w:rsid w:val="00EA1018"/>
    <w:rsid w:val="00EA3C4C"/>
    <w:rsid w:val="00EA5900"/>
    <w:rsid w:val="00EB29CE"/>
    <w:rsid w:val="00EB2B11"/>
    <w:rsid w:val="00EB2DFA"/>
    <w:rsid w:val="00EB3767"/>
    <w:rsid w:val="00EB480C"/>
    <w:rsid w:val="00EB6BCF"/>
    <w:rsid w:val="00EC153E"/>
    <w:rsid w:val="00EC23C8"/>
    <w:rsid w:val="00ED3A7F"/>
    <w:rsid w:val="00ED512C"/>
    <w:rsid w:val="00ED5C18"/>
    <w:rsid w:val="00ED6A86"/>
    <w:rsid w:val="00EE4C73"/>
    <w:rsid w:val="00EE6FBC"/>
    <w:rsid w:val="00EE715F"/>
    <w:rsid w:val="00EE7DB0"/>
    <w:rsid w:val="00EF2CAE"/>
    <w:rsid w:val="00EF36F9"/>
    <w:rsid w:val="00EF4D06"/>
    <w:rsid w:val="00EF4F03"/>
    <w:rsid w:val="00EF4F7A"/>
    <w:rsid w:val="00EF682E"/>
    <w:rsid w:val="00EF74B8"/>
    <w:rsid w:val="00EF7EA3"/>
    <w:rsid w:val="00F01E50"/>
    <w:rsid w:val="00F02469"/>
    <w:rsid w:val="00F02BFE"/>
    <w:rsid w:val="00F02DD5"/>
    <w:rsid w:val="00F04A53"/>
    <w:rsid w:val="00F0559A"/>
    <w:rsid w:val="00F0632D"/>
    <w:rsid w:val="00F07C08"/>
    <w:rsid w:val="00F07FF5"/>
    <w:rsid w:val="00F10277"/>
    <w:rsid w:val="00F1394B"/>
    <w:rsid w:val="00F15277"/>
    <w:rsid w:val="00F15E16"/>
    <w:rsid w:val="00F15FF2"/>
    <w:rsid w:val="00F1650F"/>
    <w:rsid w:val="00F16920"/>
    <w:rsid w:val="00F274B6"/>
    <w:rsid w:val="00F3070C"/>
    <w:rsid w:val="00F33488"/>
    <w:rsid w:val="00F33B57"/>
    <w:rsid w:val="00F34985"/>
    <w:rsid w:val="00F4066E"/>
    <w:rsid w:val="00F44A92"/>
    <w:rsid w:val="00F4681A"/>
    <w:rsid w:val="00F46A20"/>
    <w:rsid w:val="00F50C46"/>
    <w:rsid w:val="00F53104"/>
    <w:rsid w:val="00F546CD"/>
    <w:rsid w:val="00F54C94"/>
    <w:rsid w:val="00F55753"/>
    <w:rsid w:val="00F56A6B"/>
    <w:rsid w:val="00F60BC5"/>
    <w:rsid w:val="00F62FC5"/>
    <w:rsid w:val="00F632EE"/>
    <w:rsid w:val="00F64D32"/>
    <w:rsid w:val="00F66142"/>
    <w:rsid w:val="00F67267"/>
    <w:rsid w:val="00F67A8C"/>
    <w:rsid w:val="00F73D5C"/>
    <w:rsid w:val="00F75253"/>
    <w:rsid w:val="00F75885"/>
    <w:rsid w:val="00F77536"/>
    <w:rsid w:val="00F77C2E"/>
    <w:rsid w:val="00F81C2A"/>
    <w:rsid w:val="00F83325"/>
    <w:rsid w:val="00F84562"/>
    <w:rsid w:val="00F848E9"/>
    <w:rsid w:val="00F85F05"/>
    <w:rsid w:val="00F8645A"/>
    <w:rsid w:val="00F8723B"/>
    <w:rsid w:val="00F8731A"/>
    <w:rsid w:val="00F87A78"/>
    <w:rsid w:val="00F87D81"/>
    <w:rsid w:val="00F90603"/>
    <w:rsid w:val="00F93F99"/>
    <w:rsid w:val="00F94308"/>
    <w:rsid w:val="00F951E6"/>
    <w:rsid w:val="00FA0A8C"/>
    <w:rsid w:val="00FA1429"/>
    <w:rsid w:val="00FA292E"/>
    <w:rsid w:val="00FA2B5D"/>
    <w:rsid w:val="00FA4126"/>
    <w:rsid w:val="00FA7743"/>
    <w:rsid w:val="00FB01D6"/>
    <w:rsid w:val="00FB01F9"/>
    <w:rsid w:val="00FB0542"/>
    <w:rsid w:val="00FB1C02"/>
    <w:rsid w:val="00FB2F5D"/>
    <w:rsid w:val="00FB3598"/>
    <w:rsid w:val="00FB366F"/>
    <w:rsid w:val="00FB4762"/>
    <w:rsid w:val="00FB6254"/>
    <w:rsid w:val="00FB7530"/>
    <w:rsid w:val="00FB7859"/>
    <w:rsid w:val="00FB7FDE"/>
    <w:rsid w:val="00FC085D"/>
    <w:rsid w:val="00FC0F0E"/>
    <w:rsid w:val="00FC1B30"/>
    <w:rsid w:val="00FC26BC"/>
    <w:rsid w:val="00FC7744"/>
    <w:rsid w:val="00FD22A9"/>
    <w:rsid w:val="00FD2798"/>
    <w:rsid w:val="00FD2AAE"/>
    <w:rsid w:val="00FD3E11"/>
    <w:rsid w:val="00FD4A44"/>
    <w:rsid w:val="00FD4A94"/>
    <w:rsid w:val="00FE1899"/>
    <w:rsid w:val="00FE3994"/>
    <w:rsid w:val="00FE4A88"/>
    <w:rsid w:val="00FE59C8"/>
    <w:rsid w:val="00FE6348"/>
    <w:rsid w:val="00FE701C"/>
    <w:rsid w:val="00FE7824"/>
    <w:rsid w:val="00FF1A55"/>
    <w:rsid w:val="00FF372E"/>
    <w:rsid w:val="00FF38F3"/>
    <w:rsid w:val="00FF3BBF"/>
    <w:rsid w:val="00FF3DE2"/>
    <w:rsid w:val="00FF3FF1"/>
    <w:rsid w:val="00FF505A"/>
    <w:rsid w:val="00FF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2BD924A"/>
  <w15:docId w15:val="{D523F62F-C6DC-41F6-8056-8735E6891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dE Neue Helvetica 45 Light" w:eastAsia="Calibri" w:hAnsi="BdE Neue Helvetica 45 Light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A6B"/>
    <w:pPr>
      <w:spacing w:after="200" w:line="276" w:lineRule="auto"/>
    </w:pPr>
    <w:rPr>
      <w:sz w:val="18"/>
      <w:szCs w:val="1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13B4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0313B4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ubttuloevento">
    <w:name w:val="Subtítulo evento"/>
    <w:basedOn w:val="Normal"/>
    <w:rsid w:val="00C74A09"/>
    <w:pPr>
      <w:spacing w:after="393" w:line="240" w:lineRule="auto"/>
      <w:jc w:val="center"/>
    </w:pPr>
    <w:rPr>
      <w:rFonts w:ascii="BdE Neue Helvetica 55 Roman" w:eastAsia="Times New Roman" w:hAnsi="BdE Neue Helvetica 55 Roman"/>
      <w:sz w:val="26"/>
      <w:szCs w:val="26"/>
      <w:lang w:eastAsia="es-ES"/>
    </w:rPr>
  </w:style>
  <w:style w:type="paragraph" w:customStyle="1" w:styleId="TtuloEvento">
    <w:name w:val="Título Evento"/>
    <w:basedOn w:val="Normal"/>
    <w:rsid w:val="00C74A09"/>
    <w:pPr>
      <w:spacing w:after="103" w:line="240" w:lineRule="auto"/>
      <w:jc w:val="center"/>
    </w:pPr>
    <w:rPr>
      <w:rFonts w:eastAsia="Times New Roman"/>
      <w:b/>
      <w:sz w:val="26"/>
      <w:szCs w:val="26"/>
      <w:lang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C74A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4A09"/>
  </w:style>
  <w:style w:type="paragraph" w:styleId="Piedepgina">
    <w:name w:val="footer"/>
    <w:basedOn w:val="Normal"/>
    <w:link w:val="PiedepginaCar"/>
    <w:uiPriority w:val="99"/>
    <w:unhideWhenUsed/>
    <w:rsid w:val="00C74A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4A09"/>
  </w:style>
  <w:style w:type="paragraph" w:customStyle="1" w:styleId="Agenda">
    <w:name w:val="Agenda"/>
    <w:basedOn w:val="Normal"/>
    <w:rsid w:val="00C74A09"/>
    <w:pPr>
      <w:spacing w:after="0" w:line="240" w:lineRule="auto"/>
    </w:pPr>
    <w:rPr>
      <w:rFonts w:eastAsia="Times New Roman"/>
      <w:b/>
      <w:lang w:eastAsia="es-ES"/>
    </w:rPr>
  </w:style>
  <w:style w:type="paragraph" w:styleId="Prrafodelista">
    <w:name w:val="List Paragraph"/>
    <w:basedOn w:val="Normal"/>
    <w:uiPriority w:val="34"/>
    <w:qFormat/>
    <w:rsid w:val="00C74A0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76513"/>
    <w:rPr>
      <w:color w:val="0000FF"/>
      <w:u w:val="single"/>
    </w:rPr>
  </w:style>
  <w:style w:type="paragraph" w:customStyle="1" w:styleId="Default">
    <w:name w:val="Default"/>
    <w:rsid w:val="00876513"/>
    <w:pPr>
      <w:autoSpaceDE w:val="0"/>
      <w:autoSpaceDN w:val="0"/>
      <w:adjustRightInd w:val="0"/>
    </w:pPr>
    <w:rPr>
      <w:rFonts w:cs="BdE Neue Helvetica 45 Light"/>
      <w:color w:val="000000"/>
      <w:sz w:val="24"/>
      <w:szCs w:val="24"/>
      <w:lang w:eastAsia="en-US"/>
    </w:rPr>
  </w:style>
  <w:style w:type="paragraph" w:styleId="Textosinformato">
    <w:name w:val="Plain Text"/>
    <w:basedOn w:val="Normal"/>
    <w:link w:val="TextosinformatoCar"/>
    <w:uiPriority w:val="99"/>
    <w:unhideWhenUsed/>
    <w:rsid w:val="00746206"/>
    <w:pPr>
      <w:spacing w:after="0" w:line="240" w:lineRule="auto"/>
    </w:pPr>
    <w:rPr>
      <w:rFonts w:ascii="Consolas" w:hAnsi="Consolas"/>
      <w:sz w:val="21"/>
      <w:szCs w:val="21"/>
      <w:lang w:eastAsia="es-ES_tradnl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746206"/>
    <w:rPr>
      <w:rFonts w:ascii="Consolas" w:eastAsia="Calibri" w:hAnsi="Consolas"/>
      <w:sz w:val="21"/>
      <w:szCs w:val="21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361A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361A2"/>
    <w:rPr>
      <w:lang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8361A2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6964"/>
    <w:rPr>
      <w:rFonts w:ascii="Tahoma" w:hAnsi="Tahoma" w:cs="Tahoma"/>
      <w:sz w:val="16"/>
      <w:szCs w:val="16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44146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4146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4146C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4146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4146C"/>
    <w:rPr>
      <w:b/>
      <w:bCs/>
      <w:lang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4E569B"/>
    <w:rPr>
      <w:color w:val="800080"/>
      <w:u w:val="single"/>
    </w:rPr>
  </w:style>
  <w:style w:type="paragraph" w:styleId="Revisin">
    <w:name w:val="Revision"/>
    <w:hidden/>
    <w:uiPriority w:val="99"/>
    <w:semiHidden/>
    <w:rsid w:val="003C3D47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5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2251">
          <w:marLeft w:val="1267"/>
          <w:marRight w:val="0"/>
          <w:marTop w:val="0"/>
          <w:marBottom w:val="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9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1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17404">
          <w:marLeft w:val="850"/>
          <w:marRight w:val="0"/>
          <w:marTop w:val="0"/>
          <w:marBottom w:val="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3254">
          <w:marLeft w:val="850"/>
          <w:marRight w:val="0"/>
          <w:marTop w:val="0"/>
          <w:marBottom w:val="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6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bde.es/webbde/es/sispago/documentacion_trabajo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E8DDC-F06D-432A-9139-D393FED2E1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084DE0-AF07-4DFE-8986-FC55681C3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5A0E0B98.dotm</Template>
  <TotalTime>1</TotalTime>
  <Pages>5</Pages>
  <Words>1394</Words>
  <Characters>7673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Banco de España</Company>
  <LinksUpToDate>false</LinksUpToDate>
  <CharactersWithSpaces>9049</CharactersWithSpaces>
  <SharedDoc>false</SharedDoc>
  <HLinks>
    <vt:vector size="54" baseType="variant">
      <vt:variant>
        <vt:i4>720950</vt:i4>
      </vt:variant>
      <vt:variant>
        <vt:i4>3</vt:i4>
      </vt:variant>
      <vt:variant>
        <vt:i4>0</vt:i4>
      </vt:variant>
      <vt:variant>
        <vt:i4>5</vt:i4>
      </vt:variant>
      <vt:variant>
        <vt:lpwstr>http://www.bde.es/webbde/es/sispago/documentacion_trabajo.html</vt:lpwstr>
      </vt:variant>
      <vt:variant>
        <vt:lpwstr/>
      </vt:variant>
      <vt:variant>
        <vt:i4>4325481</vt:i4>
      </vt:variant>
      <vt:variant>
        <vt:i4>0</vt:i4>
      </vt:variant>
      <vt:variant>
        <vt:i4>0</vt:i4>
      </vt:variant>
      <vt:variant>
        <vt:i4>5</vt:i4>
      </vt:variant>
      <vt:variant>
        <vt:lpwstr>mailto:t2-s@bde.es</vt:lpwstr>
      </vt:variant>
      <vt:variant>
        <vt:lpwstr/>
      </vt:variant>
      <vt:variant>
        <vt:i4>6488140</vt:i4>
      </vt:variant>
      <vt:variant>
        <vt:i4>18</vt:i4>
      </vt:variant>
      <vt:variant>
        <vt:i4>0</vt:i4>
      </vt:variant>
      <vt:variant>
        <vt:i4>5</vt:i4>
      </vt:variant>
      <vt:variant>
        <vt:lpwstr>http://www.bde.es/webbde/es/sispago/doc_trabajo/GNU_Marzo2012_Migracion a T2S.pdf</vt:lpwstr>
      </vt:variant>
      <vt:variant>
        <vt:lpwstr/>
      </vt:variant>
      <vt:variant>
        <vt:i4>3670143</vt:i4>
      </vt:variant>
      <vt:variant>
        <vt:i4>15</vt:i4>
      </vt:variant>
      <vt:variant>
        <vt:i4>0</vt:i4>
      </vt:variant>
      <vt:variant>
        <vt:i4>5</vt:i4>
      </vt:variant>
      <vt:variant>
        <vt:lpwstr>http://www.ecb.int/paym/t2s/governance/ag/html/subadapt/index.en.html</vt:lpwstr>
      </vt:variant>
      <vt:variant>
        <vt:lpwstr>minicon</vt:lpwstr>
      </vt:variant>
      <vt:variant>
        <vt:i4>3407938</vt:i4>
      </vt:variant>
      <vt:variant>
        <vt:i4>12</vt:i4>
      </vt:variant>
      <vt:variant>
        <vt:i4>0</vt:i4>
      </vt:variant>
      <vt:variant>
        <vt:i4>5</vt:i4>
      </vt:variant>
      <vt:variant>
        <vt:lpwstr>http://www.bde.es/webbde/es/sispago/doc_trabajo/GNU_Marzo2012_CRG.pdf</vt:lpwstr>
      </vt:variant>
      <vt:variant>
        <vt:lpwstr/>
      </vt:variant>
      <vt:variant>
        <vt:i4>3801123</vt:i4>
      </vt:variant>
      <vt:variant>
        <vt:i4>9</vt:i4>
      </vt:variant>
      <vt:variant>
        <vt:i4>0</vt:i4>
      </vt:variant>
      <vt:variant>
        <vt:i4>5</vt:i4>
      </vt:variant>
      <vt:variant>
        <vt:lpwstr>http://www.bde.es/webbde/es/sispago/doc_trabajo/GNU_Marzo2012_Iberclear_Arquitectura_tecnica_T2S_y_Reforma.pdf</vt:lpwstr>
      </vt:variant>
      <vt:variant>
        <vt:lpwstr/>
      </vt:variant>
      <vt:variant>
        <vt:i4>1179763</vt:i4>
      </vt:variant>
      <vt:variant>
        <vt:i4>6</vt:i4>
      </vt:variant>
      <vt:variant>
        <vt:i4>0</vt:i4>
      </vt:variant>
      <vt:variant>
        <vt:i4>5</vt:i4>
      </vt:variant>
      <vt:variant>
        <vt:lpwstr>http://www.bde.es/webbde/es/sispago/doc_trabajo/GNU_Marzo2012_Conectividad.pdf</vt:lpwstr>
      </vt:variant>
      <vt:variant>
        <vt:lpwstr/>
      </vt:variant>
      <vt:variant>
        <vt:i4>4980778</vt:i4>
      </vt:variant>
      <vt:variant>
        <vt:i4>3</vt:i4>
      </vt:variant>
      <vt:variant>
        <vt:i4>0</vt:i4>
      </vt:variant>
      <vt:variant>
        <vt:i4>5</vt:i4>
      </vt:variant>
      <vt:variant>
        <vt:lpwstr>http://www.bde.es/webbde/es/sispago/doc_trabajo/GNU_Marzo2012_estructura_de_gobierno.pdf</vt:lpwstr>
      </vt:variant>
      <vt:variant>
        <vt:lpwstr/>
      </vt:variant>
      <vt:variant>
        <vt:i4>5505046</vt:i4>
      </vt:variant>
      <vt:variant>
        <vt:i4>0</vt:i4>
      </vt:variant>
      <vt:variant>
        <vt:i4>0</vt:i4>
      </vt:variant>
      <vt:variant>
        <vt:i4>5</vt:i4>
      </vt:variant>
      <vt:variant>
        <vt:lpwstr>http://www.bde.es/webbde/es/sispago/doc_trabajo/GNU_Marzo2012_Reforma_MV.pdf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Alberto Romera Carmena</dc:creator>
  <cp:lastModifiedBy>JIMENEZ DE LAGO, MONTSERRAT</cp:lastModifiedBy>
  <cp:revision>3</cp:revision>
  <cp:lastPrinted>2016-10-24T15:58:00Z</cp:lastPrinted>
  <dcterms:created xsi:type="dcterms:W3CDTF">2016-10-27T08:48:00Z</dcterms:created>
  <dcterms:modified xsi:type="dcterms:W3CDTF">2016-10-27T08:48:00Z</dcterms:modified>
</cp:coreProperties>
</file>