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A08" w:rsidRPr="00253263" w:rsidRDefault="009F31F7" w:rsidP="00936432">
      <w:pPr>
        <w:pStyle w:val="Puesto"/>
        <w:ind w:left="720" w:hanging="720"/>
        <w:rPr>
          <w:lang w:val="es-ES_tradnl"/>
        </w:rPr>
      </w:pPr>
      <w:bookmarkStart w:id="0" w:name="_Toc123524794"/>
      <w:bookmarkStart w:id="1" w:name="_Toc125351198"/>
      <w:bookmarkStart w:id="2" w:name="_Toc126991850"/>
      <w:bookmarkStart w:id="3" w:name="_Toc131332252"/>
      <w:bookmarkStart w:id="4" w:name="_Toc129003398"/>
      <w:bookmarkStart w:id="5" w:name="_Toc129154936"/>
      <w:bookmarkStart w:id="6" w:name="_Toc129231739"/>
      <w:bookmarkStart w:id="7" w:name="_Toc129231823"/>
      <w:bookmarkStart w:id="8" w:name="_Toc133900133"/>
      <w:bookmarkStart w:id="9" w:name="_Toc138157049"/>
      <w:bookmarkStart w:id="10" w:name="_Toc141156630"/>
      <w:bookmarkStart w:id="11" w:name="_Toc141156920"/>
      <w:bookmarkStart w:id="12" w:name="_Toc141159221"/>
      <w:bookmarkStart w:id="13" w:name="_Toc152483440"/>
      <w:bookmarkStart w:id="14" w:name="_Toc152483687"/>
      <w:bookmarkStart w:id="15" w:name="_Toc152483762"/>
      <w:bookmarkStart w:id="16" w:name="_Toc206399865"/>
      <w:bookmarkStart w:id="17" w:name="_Toc206399929"/>
      <w:bookmarkStart w:id="18" w:name="_Toc206399964"/>
      <w:bookmarkStart w:id="19" w:name="_Toc207599922"/>
      <w:bookmarkStart w:id="20" w:name="_Toc208807357"/>
      <w:bookmarkStart w:id="21" w:name="_Toc208807506"/>
      <w:bookmarkStart w:id="22" w:name="_Toc208808504"/>
      <w:bookmarkStart w:id="23" w:name="_Toc208987167"/>
      <w:bookmarkStart w:id="24" w:name="_Toc209002764"/>
      <w:bookmarkStart w:id="25" w:name="_Toc209002957"/>
      <w:bookmarkStart w:id="26" w:name="_Toc209493227"/>
      <w:bookmarkStart w:id="27" w:name="_Toc458009003"/>
      <w:r>
        <w:rPr>
          <w:noProof/>
          <w:lang w:val="es-ES_tradnl" w:eastAsia="es-ES_tradnl"/>
        </w:rPr>
        <w:drawing>
          <wp:anchor distT="0" distB="0" distL="114300" distR="114300" simplePos="0" relativeHeight="251657728" behindDoc="0" locked="0" layoutInCell="1" allowOverlap="1">
            <wp:simplePos x="0" y="0"/>
            <wp:positionH relativeFrom="column">
              <wp:posOffset>1828800</wp:posOffset>
            </wp:positionH>
            <wp:positionV relativeFrom="paragraph">
              <wp:posOffset>-571500</wp:posOffset>
            </wp:positionV>
            <wp:extent cx="2514600" cy="1200150"/>
            <wp:effectExtent l="0" t="0" r="0" b="0"/>
            <wp:wrapSquare wrapText="left"/>
            <wp:docPr id="7" name="Imagen 2" descr="LOGOXBRLtran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XBRLtransparente"/>
                    <pic:cNvPicPr>
                      <a:picLocks noChangeAspect="1" noChangeArrowheads="1"/>
                    </pic:cNvPicPr>
                  </pic:nvPicPr>
                  <pic:blipFill>
                    <a:blip r:embed="rId7" cstate="print"/>
                    <a:srcRect/>
                    <a:stretch>
                      <a:fillRect/>
                    </a:stretch>
                  </pic:blipFill>
                  <pic:spPr bwMode="auto">
                    <a:xfrm>
                      <a:off x="0" y="0"/>
                      <a:ext cx="2514600" cy="1200150"/>
                    </a:xfrm>
                    <a:prstGeom prst="rect">
                      <a:avLst/>
                    </a:prstGeom>
                    <a:noFill/>
                    <a:ln w="9525">
                      <a:noFill/>
                      <a:miter lim="800000"/>
                      <a:headEnd/>
                      <a:tailEnd/>
                    </a:ln>
                  </pic:spPr>
                </pic:pic>
              </a:graphicData>
            </a:graphic>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F03A08" w:rsidRPr="00253263" w:rsidRDefault="00F03A08">
      <w:pPr>
        <w:pStyle w:val="Puesto"/>
        <w:rPr>
          <w:lang w:val="es-ES_tradnl"/>
        </w:rPr>
      </w:pPr>
    </w:p>
    <w:p w:rsidR="00EB1431" w:rsidRPr="00253263" w:rsidRDefault="000F00F4">
      <w:pPr>
        <w:pStyle w:val="Puesto"/>
        <w:rPr>
          <w:lang w:val="es-ES_tradnl"/>
        </w:rPr>
      </w:pPr>
      <w:bookmarkStart w:id="28" w:name="_Toc458009004"/>
      <w:r>
        <w:rPr>
          <w:lang w:val="es-ES_tradnl"/>
        </w:rPr>
        <w:t>ES</w:t>
      </w:r>
      <w:r w:rsidR="0077472B">
        <w:rPr>
          <w:lang w:val="es-ES_tradnl"/>
        </w:rPr>
        <w:t>-</w:t>
      </w:r>
      <w:r>
        <w:rPr>
          <w:lang w:val="es-ES_tradnl"/>
        </w:rPr>
        <w:t>BE</w:t>
      </w:r>
      <w:r w:rsidR="0077472B">
        <w:rPr>
          <w:lang w:val="es-ES_tradnl"/>
        </w:rPr>
        <w:t>-</w:t>
      </w:r>
      <w:r>
        <w:rPr>
          <w:lang w:val="es-ES_tradnl"/>
        </w:rPr>
        <w:t>CB</w:t>
      </w:r>
      <w:r w:rsidR="0077472B">
        <w:rPr>
          <w:lang w:val="es-ES_tradnl"/>
        </w:rPr>
        <w:t>-</w:t>
      </w:r>
      <w:r w:rsidR="009D0971">
        <w:rPr>
          <w:lang w:val="es-ES_tradnl"/>
        </w:rPr>
        <w:t>20</w:t>
      </w:r>
      <w:r w:rsidR="001937EC">
        <w:rPr>
          <w:lang w:val="es-ES_tradnl"/>
        </w:rPr>
        <w:t>1</w:t>
      </w:r>
      <w:r w:rsidR="00916F76">
        <w:rPr>
          <w:lang w:val="es-ES_tradnl"/>
        </w:rPr>
        <w:t>7</w:t>
      </w:r>
      <w:r w:rsidR="009D0971">
        <w:rPr>
          <w:lang w:val="es-ES_tradnl"/>
        </w:rPr>
        <w:t>-</w:t>
      </w:r>
      <w:r w:rsidR="00265D5B">
        <w:rPr>
          <w:lang w:val="es-ES_tradnl"/>
        </w:rPr>
        <w:t>12</w:t>
      </w:r>
      <w:r w:rsidR="009D0971">
        <w:rPr>
          <w:lang w:val="es-ES_tradnl"/>
        </w:rPr>
        <w:t>-3</w:t>
      </w:r>
      <w:r w:rsidR="00371585">
        <w:rPr>
          <w:lang w:val="es-ES_tradnl"/>
        </w:rPr>
        <w:t>1</w:t>
      </w:r>
      <w:bookmarkEnd w:id="28"/>
    </w:p>
    <w:p w:rsidR="0062589C" w:rsidRPr="0005223A" w:rsidRDefault="0062589C" w:rsidP="0005223A">
      <w:pPr>
        <w:jc w:val="center"/>
        <w:rPr>
          <w:sz w:val="24"/>
          <w:lang w:val="es-ES_tradnl"/>
        </w:rPr>
      </w:pPr>
      <w:bookmarkStart w:id="29" w:name="_Toc97435511"/>
      <w:bookmarkStart w:id="30" w:name="_Toc97435593"/>
      <w:bookmarkStart w:id="31" w:name="_Toc97441071"/>
      <w:bookmarkStart w:id="32" w:name="_Toc97526316"/>
      <w:bookmarkStart w:id="33" w:name="_Toc141159223"/>
      <w:bookmarkStart w:id="34" w:name="_Toc152483764"/>
      <w:r w:rsidRPr="0005223A">
        <w:rPr>
          <w:sz w:val="24"/>
          <w:lang w:val="es-ES_tradnl"/>
        </w:rPr>
        <w:t>Documento resumen</w:t>
      </w:r>
      <w:bookmarkEnd w:id="29"/>
      <w:bookmarkEnd w:id="30"/>
      <w:bookmarkEnd w:id="31"/>
      <w:bookmarkEnd w:id="32"/>
      <w:bookmarkEnd w:id="33"/>
      <w:bookmarkEnd w:id="34"/>
    </w:p>
    <w:p w:rsidR="00EB1431" w:rsidRPr="0005223A" w:rsidRDefault="008741C2" w:rsidP="0005223A">
      <w:pPr>
        <w:jc w:val="center"/>
        <w:rPr>
          <w:sz w:val="24"/>
          <w:lang w:val="es-ES_tradnl"/>
        </w:rPr>
      </w:pPr>
      <w:bookmarkStart w:id="35" w:name="_Toc97435512"/>
      <w:bookmarkStart w:id="36" w:name="_Toc97435594"/>
      <w:bookmarkStart w:id="37" w:name="_Toc97441072"/>
      <w:bookmarkStart w:id="38" w:name="_Toc141159224"/>
      <w:bookmarkStart w:id="39" w:name="_Toc152483765"/>
      <w:r w:rsidRPr="0005223A">
        <w:rPr>
          <w:sz w:val="24"/>
          <w:lang w:val="es-ES_tradnl"/>
        </w:rPr>
        <w:t xml:space="preserve">Versión </w:t>
      </w:r>
      <w:bookmarkEnd w:id="35"/>
      <w:bookmarkEnd w:id="36"/>
      <w:bookmarkEnd w:id="37"/>
      <w:bookmarkEnd w:id="38"/>
      <w:r w:rsidR="003073E9" w:rsidRPr="0005223A">
        <w:rPr>
          <w:sz w:val="24"/>
          <w:lang w:val="es-ES_tradnl"/>
        </w:rPr>
        <w:t>v</w:t>
      </w:r>
      <w:r w:rsidR="00E61EBB">
        <w:rPr>
          <w:sz w:val="24"/>
          <w:lang w:val="es-ES_tradnl"/>
        </w:rPr>
        <w:t>1</w:t>
      </w:r>
      <w:r w:rsidR="00916F76">
        <w:rPr>
          <w:sz w:val="24"/>
          <w:lang w:val="es-ES_tradnl"/>
        </w:rPr>
        <w:t>2</w:t>
      </w:r>
      <w:r w:rsidR="00663F1E" w:rsidRPr="0005223A">
        <w:rPr>
          <w:sz w:val="24"/>
          <w:lang w:val="es-ES_tradnl"/>
        </w:rPr>
        <w:t>.</w:t>
      </w:r>
      <w:r w:rsidR="00231388" w:rsidRPr="0005223A">
        <w:rPr>
          <w:sz w:val="24"/>
          <w:lang w:val="es-ES_tradnl"/>
        </w:rPr>
        <w:t>0</w:t>
      </w:r>
      <w:bookmarkEnd w:id="39"/>
    </w:p>
    <w:p w:rsidR="00BC6B24" w:rsidRPr="00253263" w:rsidRDefault="00BC6B24" w:rsidP="00742A98">
      <w:pPr>
        <w:pStyle w:val="Ttulo1"/>
        <w:rPr>
          <w:lang w:val="es-ES_tradnl"/>
        </w:rPr>
      </w:pPr>
      <w:bookmarkStart w:id="40" w:name="_Toc53790035"/>
    </w:p>
    <w:p w:rsidR="00EB1431" w:rsidRPr="00DE43B1" w:rsidRDefault="0062589C" w:rsidP="0005223A">
      <w:pPr>
        <w:rPr>
          <w:b/>
          <w:sz w:val="32"/>
          <w:lang w:val="es-ES_tradnl"/>
        </w:rPr>
      </w:pPr>
      <w:bookmarkStart w:id="41" w:name="_Toc97435513"/>
      <w:bookmarkStart w:id="42" w:name="_Toc97435595"/>
      <w:bookmarkStart w:id="43" w:name="_Toc141159225"/>
      <w:bookmarkStart w:id="44" w:name="_Toc152483766"/>
      <w:r w:rsidRPr="004B38FF">
        <w:rPr>
          <w:b/>
          <w:sz w:val="32"/>
          <w:lang w:val="es-ES_tradnl"/>
        </w:rPr>
        <w:t>Resumen</w:t>
      </w:r>
      <w:bookmarkEnd w:id="40"/>
      <w:bookmarkEnd w:id="41"/>
      <w:bookmarkEnd w:id="42"/>
      <w:bookmarkEnd w:id="43"/>
      <w:bookmarkEnd w:id="44"/>
    </w:p>
    <w:p w:rsidR="00BB4A89" w:rsidRDefault="00BC6B24">
      <w:pPr>
        <w:pStyle w:val="Textoindependiente"/>
        <w:rPr>
          <w:lang w:val="es-ES_tradnl"/>
        </w:rPr>
      </w:pPr>
      <w:r w:rsidRPr="00253263">
        <w:rPr>
          <w:lang w:val="es-ES_tradnl"/>
        </w:rPr>
        <w:t xml:space="preserve">Este documento resume la información relativa a la </w:t>
      </w:r>
      <w:r w:rsidR="003F4B08">
        <w:rPr>
          <w:lang w:val="es-ES_tradnl"/>
        </w:rPr>
        <w:t>duo</w:t>
      </w:r>
      <w:r w:rsidR="00D94D24">
        <w:rPr>
          <w:lang w:val="es-ES_tradnl"/>
        </w:rPr>
        <w:t>décima</w:t>
      </w:r>
      <w:r w:rsidR="00552534">
        <w:rPr>
          <w:lang w:val="es-ES_tradnl"/>
        </w:rPr>
        <w:t xml:space="preserve"> </w:t>
      </w:r>
      <w:r w:rsidR="002B4925">
        <w:rPr>
          <w:lang w:val="es-ES_tradnl"/>
        </w:rPr>
        <w:t xml:space="preserve">versión de la </w:t>
      </w:r>
      <w:r w:rsidRPr="00253263">
        <w:rPr>
          <w:lang w:val="es-ES_tradnl"/>
        </w:rPr>
        <w:t>taxonomía</w:t>
      </w:r>
      <w:r w:rsidR="002B4925">
        <w:rPr>
          <w:lang w:val="es-ES_tradnl"/>
        </w:rPr>
        <w:t xml:space="preserve"> </w:t>
      </w:r>
      <w:r w:rsidR="0060436B">
        <w:rPr>
          <w:lang w:val="es-ES_tradnl"/>
        </w:rPr>
        <w:t>ES-BE-CB</w:t>
      </w:r>
      <w:r w:rsidR="00154C8E">
        <w:rPr>
          <w:lang w:val="es-ES_tradnl"/>
        </w:rPr>
        <w:t xml:space="preserve">. </w:t>
      </w:r>
      <w:r w:rsidR="00BB4A89">
        <w:rPr>
          <w:lang w:val="es-ES_tradnl"/>
        </w:rPr>
        <w:t xml:space="preserve">Esta taxonomía ha sido </w:t>
      </w:r>
      <w:r w:rsidR="0077472B">
        <w:rPr>
          <w:lang w:val="es-ES_tradnl"/>
        </w:rPr>
        <w:t xml:space="preserve">diseñada </w:t>
      </w:r>
      <w:r w:rsidR="00BB4A89">
        <w:rPr>
          <w:lang w:val="es-ES_tradnl"/>
        </w:rPr>
        <w:t xml:space="preserve">para que las entidades colaboradoras la utilicen como formato complementario en la transmisión del </w:t>
      </w:r>
      <w:r w:rsidR="00F529DC">
        <w:rPr>
          <w:lang w:val="es-ES_tradnl"/>
        </w:rPr>
        <w:t>C</w:t>
      </w:r>
      <w:r w:rsidR="00BB4A89" w:rsidRPr="00BB4A89">
        <w:rPr>
          <w:lang w:val="es-ES_tradnl"/>
        </w:rPr>
        <w:t xml:space="preserve">uestionario </w:t>
      </w:r>
      <w:r w:rsidR="00F529DC">
        <w:rPr>
          <w:lang w:val="es-ES_tradnl"/>
        </w:rPr>
        <w:t xml:space="preserve">Anual, en su modelo </w:t>
      </w:r>
      <w:r w:rsidR="00BB4A89" w:rsidRPr="00BB4A89">
        <w:rPr>
          <w:lang w:val="es-ES_tradnl"/>
        </w:rPr>
        <w:t xml:space="preserve">reducido </w:t>
      </w:r>
      <w:r w:rsidR="00F529DC">
        <w:rPr>
          <w:lang w:val="es-ES_tradnl"/>
        </w:rPr>
        <w:t>o normal, a</w:t>
      </w:r>
      <w:r w:rsidR="00BB4A89" w:rsidRPr="00BB4A89">
        <w:rPr>
          <w:lang w:val="es-ES_tradnl"/>
        </w:rPr>
        <w:t xml:space="preserve"> la Central de Balances</w:t>
      </w:r>
      <w:r w:rsidR="00002FE5">
        <w:rPr>
          <w:lang w:val="es-ES_tradnl"/>
        </w:rPr>
        <w:t>.</w:t>
      </w:r>
    </w:p>
    <w:p w:rsidR="00BC6B24" w:rsidRPr="00536485" w:rsidRDefault="00BB4A89">
      <w:pPr>
        <w:pStyle w:val="Textoindependiente"/>
        <w:rPr>
          <w:highlight w:val="lightGray"/>
          <w:lang w:val="es-ES_tradnl"/>
        </w:rPr>
      </w:pPr>
      <w:r w:rsidRPr="00DD5656">
        <w:rPr>
          <w:b/>
          <w:lang w:val="es-ES_tradnl"/>
        </w:rPr>
        <w:t xml:space="preserve">La taxonomía </w:t>
      </w:r>
      <w:r w:rsidR="0060436B" w:rsidRPr="00DD5656">
        <w:rPr>
          <w:b/>
          <w:lang w:val="es-ES_tradnl"/>
        </w:rPr>
        <w:t>ES-BE-CB</w:t>
      </w:r>
      <w:r w:rsidRPr="00DD5656">
        <w:rPr>
          <w:b/>
          <w:lang w:val="es-ES_tradnl"/>
        </w:rPr>
        <w:t xml:space="preserve"> es propiedad de</w:t>
      </w:r>
      <w:r w:rsidR="00CB732E" w:rsidRPr="00DD5656">
        <w:rPr>
          <w:b/>
          <w:lang w:val="es-ES_tradnl"/>
        </w:rPr>
        <w:t>l</w:t>
      </w:r>
      <w:r w:rsidRPr="00DD5656">
        <w:rPr>
          <w:b/>
          <w:lang w:val="es-ES_tradnl"/>
        </w:rPr>
        <w:t xml:space="preserve"> Banco de España</w:t>
      </w:r>
      <w:r>
        <w:rPr>
          <w:lang w:val="es-ES_tradnl"/>
        </w:rPr>
        <w:t>.</w:t>
      </w:r>
    </w:p>
    <w:p w:rsidR="00312FBA" w:rsidRPr="004B38FF" w:rsidRDefault="00312FBA" w:rsidP="00DE43B1">
      <w:pPr>
        <w:rPr>
          <w:b/>
          <w:sz w:val="32"/>
          <w:lang w:val="es-ES_tradnl"/>
        </w:rPr>
      </w:pPr>
      <w:bookmarkStart w:id="45" w:name="_Toc53790036"/>
      <w:bookmarkStart w:id="46" w:name="_Toc97435514"/>
      <w:bookmarkStart w:id="47" w:name="_Toc97435596"/>
      <w:bookmarkStart w:id="48" w:name="_Toc141159226"/>
      <w:bookmarkStart w:id="49" w:name="_Toc152483767"/>
    </w:p>
    <w:p w:rsidR="00EB1431" w:rsidRPr="004B38FF" w:rsidRDefault="0060095D" w:rsidP="00DE43B1">
      <w:pPr>
        <w:rPr>
          <w:b/>
          <w:sz w:val="32"/>
          <w:lang w:val="es-ES_tradnl"/>
        </w:rPr>
      </w:pPr>
      <w:r w:rsidRPr="004B38FF">
        <w:rPr>
          <w:b/>
          <w:sz w:val="32"/>
          <w:lang w:val="es-ES_tradnl"/>
        </w:rPr>
        <w:t>Estado</w:t>
      </w:r>
      <w:bookmarkEnd w:id="45"/>
      <w:bookmarkEnd w:id="46"/>
      <w:bookmarkEnd w:id="47"/>
      <w:bookmarkEnd w:id="48"/>
      <w:bookmarkEnd w:id="49"/>
    </w:p>
    <w:p w:rsidR="0062589C" w:rsidRPr="00253263" w:rsidRDefault="00BB4A89">
      <w:pPr>
        <w:pStyle w:val="Textoindependiente"/>
        <w:rPr>
          <w:lang w:val="es-ES_tradnl"/>
        </w:rPr>
      </w:pPr>
      <w:r w:rsidRPr="00BB4A89">
        <w:rPr>
          <w:lang w:val="es-ES_tradnl"/>
        </w:rPr>
        <w:t xml:space="preserve">Este documento tiene estatus de versión </w:t>
      </w:r>
      <w:r w:rsidR="00313FEA">
        <w:rPr>
          <w:lang w:val="es-ES_tradnl"/>
        </w:rPr>
        <w:t>final</w:t>
      </w:r>
      <w:r w:rsidRPr="00BB4A89">
        <w:rPr>
          <w:lang w:val="es-ES_tradnl"/>
        </w:rPr>
        <w:t>.</w:t>
      </w:r>
    </w:p>
    <w:p w:rsidR="0062589C" w:rsidRPr="00253263" w:rsidRDefault="0062589C">
      <w:pPr>
        <w:pStyle w:val="Textoindependiente"/>
        <w:rPr>
          <w:lang w:val="es-ES_tradnl"/>
        </w:rPr>
      </w:pPr>
    </w:p>
    <w:p w:rsidR="0062589C" w:rsidRPr="00253263" w:rsidRDefault="0062589C">
      <w:pPr>
        <w:pStyle w:val="Textoindependiente"/>
        <w:rPr>
          <w:lang w:val="es-ES_tradnl"/>
        </w:rPr>
      </w:pPr>
    </w:p>
    <w:p w:rsidR="0062589C" w:rsidRPr="00253263" w:rsidRDefault="0062589C">
      <w:pPr>
        <w:pStyle w:val="Textoindependiente"/>
        <w:rPr>
          <w:lang w:val="es-ES_tradnl"/>
        </w:rPr>
      </w:pPr>
    </w:p>
    <w:p w:rsidR="0062589C" w:rsidRPr="00253263" w:rsidRDefault="0062589C">
      <w:pPr>
        <w:pStyle w:val="Textoindependiente"/>
        <w:rPr>
          <w:lang w:val="es-ES_tradnl"/>
        </w:rPr>
      </w:pPr>
    </w:p>
    <w:p w:rsidR="0062589C" w:rsidRDefault="0062589C">
      <w:pPr>
        <w:pStyle w:val="Textoindependiente"/>
        <w:rPr>
          <w:lang w:val="es-ES_tradnl"/>
        </w:rPr>
      </w:pPr>
    </w:p>
    <w:p w:rsidR="00A70FF4" w:rsidRPr="00253263" w:rsidRDefault="00A70FF4">
      <w:pPr>
        <w:pStyle w:val="Textoindependiente"/>
        <w:rPr>
          <w:lang w:val="es-ES_tradnl"/>
        </w:rPr>
      </w:pPr>
    </w:p>
    <w:p w:rsidR="0062589C" w:rsidRPr="00253263" w:rsidRDefault="0062589C">
      <w:pPr>
        <w:pStyle w:val="Textoindependiente"/>
        <w:rPr>
          <w:lang w:val="es-ES_tradnl"/>
        </w:rPr>
      </w:pPr>
    </w:p>
    <w:p w:rsidR="00EB1431" w:rsidRPr="00253263" w:rsidRDefault="0060095D" w:rsidP="00742A98">
      <w:pPr>
        <w:pStyle w:val="Ttulo1"/>
        <w:pageBreakBefore/>
        <w:rPr>
          <w:lang w:val="es-ES_tradnl"/>
        </w:rPr>
      </w:pPr>
      <w:bookmarkStart w:id="50" w:name="_Toc53790037"/>
      <w:bookmarkStart w:id="51" w:name="_Toc97435515"/>
      <w:bookmarkStart w:id="52" w:name="_Toc97435597"/>
      <w:bookmarkStart w:id="53" w:name="_Toc152483768"/>
      <w:bookmarkStart w:id="54" w:name="_Toc458009005"/>
      <w:r w:rsidRPr="00253263">
        <w:rPr>
          <w:lang w:val="es-ES_tradnl"/>
        </w:rPr>
        <w:lastRenderedPageBreak/>
        <w:t>Índice</w:t>
      </w:r>
      <w:bookmarkEnd w:id="50"/>
      <w:bookmarkEnd w:id="51"/>
      <w:bookmarkEnd w:id="52"/>
      <w:bookmarkEnd w:id="53"/>
      <w:bookmarkEnd w:id="54"/>
    </w:p>
    <w:p w:rsidR="005708AE" w:rsidRDefault="00D42286">
      <w:pPr>
        <w:pStyle w:val="TDC1"/>
        <w:rPr>
          <w:rFonts w:asciiTheme="minorHAnsi" w:eastAsiaTheme="minorEastAsia" w:hAnsiTheme="minorHAnsi" w:cstheme="minorBidi"/>
          <w:sz w:val="22"/>
          <w:szCs w:val="22"/>
          <w:lang w:eastAsia="es-ES_tradnl"/>
        </w:rPr>
      </w:pPr>
      <w:r w:rsidRPr="00253263">
        <w:fldChar w:fldCharType="begin"/>
      </w:r>
      <w:r w:rsidR="004C43E4" w:rsidRPr="00253263">
        <w:instrText xml:space="preserve"> TOC \h \z </w:instrText>
      </w:r>
      <w:r w:rsidRPr="00253263">
        <w:fldChar w:fldCharType="separate"/>
      </w:r>
      <w:hyperlink w:anchor="_Toc458009003" w:history="1">
        <w:r w:rsidR="005708AE">
          <w:rPr>
            <w:webHidden/>
          </w:rPr>
          <w:tab/>
        </w:r>
        <w:r w:rsidR="005708AE">
          <w:rPr>
            <w:webHidden/>
          </w:rPr>
          <w:fldChar w:fldCharType="begin"/>
        </w:r>
        <w:r w:rsidR="005708AE">
          <w:rPr>
            <w:webHidden/>
          </w:rPr>
          <w:instrText xml:space="preserve"> PAGEREF _Toc458009003 \h </w:instrText>
        </w:r>
        <w:r w:rsidR="005708AE">
          <w:rPr>
            <w:webHidden/>
          </w:rPr>
        </w:r>
        <w:r w:rsidR="005708AE">
          <w:rPr>
            <w:webHidden/>
          </w:rPr>
          <w:fldChar w:fldCharType="separate"/>
        </w:r>
        <w:r w:rsidR="00CE7106">
          <w:rPr>
            <w:webHidden/>
          </w:rPr>
          <w:t>i</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04" w:history="1">
        <w:r w:rsidR="005708AE" w:rsidRPr="000F2068">
          <w:rPr>
            <w:rStyle w:val="Hipervnculo"/>
          </w:rPr>
          <w:t>ES-BE-CB-201</w:t>
        </w:r>
        <w:r w:rsidR="003F4B08">
          <w:rPr>
            <w:rStyle w:val="Hipervnculo"/>
          </w:rPr>
          <w:t>7</w:t>
        </w:r>
        <w:r w:rsidR="005708AE" w:rsidRPr="000F2068">
          <w:rPr>
            <w:rStyle w:val="Hipervnculo"/>
          </w:rPr>
          <w:t>-12-31</w:t>
        </w:r>
        <w:r w:rsidR="005708AE">
          <w:rPr>
            <w:webHidden/>
          </w:rPr>
          <w:tab/>
        </w:r>
        <w:r w:rsidR="005708AE">
          <w:rPr>
            <w:webHidden/>
          </w:rPr>
          <w:fldChar w:fldCharType="begin"/>
        </w:r>
        <w:r w:rsidR="005708AE">
          <w:rPr>
            <w:webHidden/>
          </w:rPr>
          <w:instrText xml:space="preserve"> PAGEREF _Toc458009004 \h </w:instrText>
        </w:r>
        <w:r w:rsidR="005708AE">
          <w:rPr>
            <w:webHidden/>
          </w:rPr>
        </w:r>
        <w:r w:rsidR="005708AE">
          <w:rPr>
            <w:webHidden/>
          </w:rPr>
          <w:fldChar w:fldCharType="separate"/>
        </w:r>
        <w:r w:rsidR="00CE7106">
          <w:rPr>
            <w:webHidden/>
          </w:rPr>
          <w:t>i</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05" w:history="1">
        <w:r w:rsidR="005708AE" w:rsidRPr="000F2068">
          <w:rPr>
            <w:rStyle w:val="Hipervnculo"/>
          </w:rPr>
          <w:t>Índice</w:t>
        </w:r>
        <w:r w:rsidR="005708AE">
          <w:rPr>
            <w:webHidden/>
          </w:rPr>
          <w:tab/>
        </w:r>
        <w:r w:rsidR="005708AE">
          <w:rPr>
            <w:webHidden/>
          </w:rPr>
          <w:fldChar w:fldCharType="begin"/>
        </w:r>
        <w:r w:rsidR="005708AE">
          <w:rPr>
            <w:webHidden/>
          </w:rPr>
          <w:instrText xml:space="preserve"> PAGEREF _Toc458009005 \h </w:instrText>
        </w:r>
        <w:r w:rsidR="005708AE">
          <w:rPr>
            <w:webHidden/>
          </w:rPr>
        </w:r>
        <w:r w:rsidR="005708AE">
          <w:rPr>
            <w:webHidden/>
          </w:rPr>
          <w:fldChar w:fldCharType="separate"/>
        </w:r>
        <w:r w:rsidR="00CE7106">
          <w:rPr>
            <w:webHidden/>
          </w:rPr>
          <w:t>ii</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06" w:history="1">
        <w:r w:rsidR="005708AE" w:rsidRPr="000F2068">
          <w:rPr>
            <w:rStyle w:val="Hipervnculo"/>
          </w:rPr>
          <w:t>Índice de tablas</w:t>
        </w:r>
        <w:r w:rsidR="005708AE">
          <w:rPr>
            <w:webHidden/>
          </w:rPr>
          <w:tab/>
        </w:r>
        <w:r w:rsidR="005708AE">
          <w:rPr>
            <w:webHidden/>
          </w:rPr>
          <w:fldChar w:fldCharType="begin"/>
        </w:r>
        <w:r w:rsidR="005708AE">
          <w:rPr>
            <w:webHidden/>
          </w:rPr>
          <w:instrText xml:space="preserve"> PAGEREF _Toc458009006 \h </w:instrText>
        </w:r>
        <w:r w:rsidR="005708AE">
          <w:rPr>
            <w:webHidden/>
          </w:rPr>
        </w:r>
        <w:r w:rsidR="005708AE">
          <w:rPr>
            <w:webHidden/>
          </w:rPr>
          <w:fldChar w:fldCharType="separate"/>
        </w:r>
        <w:r w:rsidR="00CE7106">
          <w:rPr>
            <w:webHidden/>
          </w:rPr>
          <w:t>ii</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07" w:history="1">
        <w:r w:rsidR="005708AE" w:rsidRPr="000F2068">
          <w:rPr>
            <w:rStyle w:val="Hipervnculo"/>
          </w:rPr>
          <w:t>1</w:t>
        </w:r>
        <w:r w:rsidR="005708AE">
          <w:rPr>
            <w:rFonts w:asciiTheme="minorHAnsi" w:eastAsiaTheme="minorEastAsia" w:hAnsiTheme="minorHAnsi" w:cstheme="minorBidi"/>
            <w:sz w:val="22"/>
            <w:szCs w:val="22"/>
            <w:lang w:eastAsia="es-ES_tradnl"/>
          </w:rPr>
          <w:tab/>
        </w:r>
        <w:r w:rsidR="005708AE" w:rsidRPr="000F2068">
          <w:rPr>
            <w:rStyle w:val="Hipervnculo"/>
          </w:rPr>
          <w:t>Introducción</w:t>
        </w:r>
        <w:r w:rsidR="005708AE">
          <w:rPr>
            <w:webHidden/>
          </w:rPr>
          <w:tab/>
        </w:r>
        <w:r w:rsidR="005708AE">
          <w:rPr>
            <w:webHidden/>
          </w:rPr>
          <w:fldChar w:fldCharType="begin"/>
        </w:r>
        <w:r w:rsidR="005708AE">
          <w:rPr>
            <w:webHidden/>
          </w:rPr>
          <w:instrText xml:space="preserve"> PAGEREF _Toc458009007 \h </w:instrText>
        </w:r>
        <w:r w:rsidR="005708AE">
          <w:rPr>
            <w:webHidden/>
          </w:rPr>
        </w:r>
        <w:r w:rsidR="005708AE">
          <w:rPr>
            <w:webHidden/>
          </w:rPr>
          <w:fldChar w:fldCharType="separate"/>
        </w:r>
        <w:r w:rsidR="00CE7106">
          <w:rPr>
            <w:webHidden/>
          </w:rPr>
          <w:t>3</w:t>
        </w:r>
        <w:r w:rsidR="005708AE">
          <w:rPr>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08" w:history="1">
        <w:r w:rsidR="005708AE" w:rsidRPr="000F2068">
          <w:rPr>
            <w:rStyle w:val="Hipervnculo"/>
            <w:noProof/>
            <w:lang w:val="es-ES_tradnl"/>
          </w:rPr>
          <w:t>1.1</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Propiedad de la taxonomía</w:t>
        </w:r>
        <w:r w:rsidR="005708AE">
          <w:rPr>
            <w:noProof/>
            <w:webHidden/>
          </w:rPr>
          <w:tab/>
        </w:r>
        <w:r w:rsidR="005708AE">
          <w:rPr>
            <w:noProof/>
            <w:webHidden/>
          </w:rPr>
          <w:fldChar w:fldCharType="begin"/>
        </w:r>
        <w:r w:rsidR="005708AE">
          <w:rPr>
            <w:noProof/>
            <w:webHidden/>
          </w:rPr>
          <w:instrText xml:space="preserve"> PAGEREF _Toc458009008 \h </w:instrText>
        </w:r>
        <w:r w:rsidR="005708AE">
          <w:rPr>
            <w:noProof/>
            <w:webHidden/>
          </w:rPr>
        </w:r>
        <w:r w:rsidR="005708AE">
          <w:rPr>
            <w:noProof/>
            <w:webHidden/>
          </w:rPr>
          <w:fldChar w:fldCharType="separate"/>
        </w:r>
        <w:r w:rsidR="00CE7106">
          <w:rPr>
            <w:noProof/>
            <w:webHidden/>
          </w:rPr>
          <w:t>3</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09" w:history="1">
        <w:r w:rsidR="005708AE" w:rsidRPr="000F2068">
          <w:rPr>
            <w:rStyle w:val="Hipervnculo"/>
            <w:noProof/>
            <w:lang w:val="es-ES_tradnl"/>
          </w:rPr>
          <w:t>1.2</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Objetivos de este documento</w:t>
        </w:r>
        <w:r w:rsidR="005708AE">
          <w:rPr>
            <w:noProof/>
            <w:webHidden/>
          </w:rPr>
          <w:tab/>
        </w:r>
        <w:r w:rsidR="005708AE">
          <w:rPr>
            <w:noProof/>
            <w:webHidden/>
          </w:rPr>
          <w:fldChar w:fldCharType="begin"/>
        </w:r>
        <w:r w:rsidR="005708AE">
          <w:rPr>
            <w:noProof/>
            <w:webHidden/>
          </w:rPr>
          <w:instrText xml:space="preserve"> PAGEREF _Toc458009009 \h </w:instrText>
        </w:r>
        <w:r w:rsidR="005708AE">
          <w:rPr>
            <w:noProof/>
            <w:webHidden/>
          </w:rPr>
        </w:r>
        <w:r w:rsidR="005708AE">
          <w:rPr>
            <w:noProof/>
            <w:webHidden/>
          </w:rPr>
          <w:fldChar w:fldCharType="separate"/>
        </w:r>
        <w:r w:rsidR="00CE7106">
          <w:rPr>
            <w:noProof/>
            <w:webHidden/>
          </w:rPr>
          <w:t>4</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0" w:history="1">
        <w:r w:rsidR="005708AE" w:rsidRPr="000F2068">
          <w:rPr>
            <w:rStyle w:val="Hipervnculo"/>
            <w:noProof/>
            <w:lang w:val="es-ES_tradnl"/>
          </w:rPr>
          <w:t>1.3</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Organización de este documento</w:t>
        </w:r>
        <w:r w:rsidR="005708AE">
          <w:rPr>
            <w:noProof/>
            <w:webHidden/>
          </w:rPr>
          <w:tab/>
        </w:r>
        <w:r w:rsidR="005708AE">
          <w:rPr>
            <w:noProof/>
            <w:webHidden/>
          </w:rPr>
          <w:fldChar w:fldCharType="begin"/>
        </w:r>
        <w:r w:rsidR="005708AE">
          <w:rPr>
            <w:noProof/>
            <w:webHidden/>
          </w:rPr>
          <w:instrText xml:space="preserve"> PAGEREF _Toc458009010 \h </w:instrText>
        </w:r>
        <w:r w:rsidR="005708AE">
          <w:rPr>
            <w:noProof/>
            <w:webHidden/>
          </w:rPr>
        </w:r>
        <w:r w:rsidR="005708AE">
          <w:rPr>
            <w:noProof/>
            <w:webHidden/>
          </w:rPr>
          <w:fldChar w:fldCharType="separate"/>
        </w:r>
        <w:r w:rsidR="00CE7106">
          <w:rPr>
            <w:noProof/>
            <w:webHidden/>
          </w:rPr>
          <w:t>4</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1" w:history="1">
        <w:r w:rsidR="005708AE" w:rsidRPr="000F2068">
          <w:rPr>
            <w:rStyle w:val="Hipervnculo"/>
            <w:noProof/>
            <w:lang w:val="es-ES_tradnl"/>
          </w:rPr>
          <w:t>1.4</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Terminología específica de la taxonomía</w:t>
        </w:r>
        <w:r w:rsidR="005708AE">
          <w:rPr>
            <w:noProof/>
            <w:webHidden/>
          </w:rPr>
          <w:tab/>
        </w:r>
        <w:r w:rsidR="005708AE">
          <w:rPr>
            <w:noProof/>
            <w:webHidden/>
          </w:rPr>
          <w:fldChar w:fldCharType="begin"/>
        </w:r>
        <w:r w:rsidR="005708AE">
          <w:rPr>
            <w:noProof/>
            <w:webHidden/>
          </w:rPr>
          <w:instrText xml:space="preserve"> PAGEREF _Toc458009011 \h </w:instrText>
        </w:r>
        <w:r w:rsidR="005708AE">
          <w:rPr>
            <w:noProof/>
            <w:webHidden/>
          </w:rPr>
        </w:r>
        <w:r w:rsidR="005708AE">
          <w:rPr>
            <w:noProof/>
            <w:webHidden/>
          </w:rPr>
          <w:fldChar w:fldCharType="separate"/>
        </w:r>
        <w:r w:rsidR="00CE7106">
          <w:rPr>
            <w:noProof/>
            <w:webHidden/>
          </w:rPr>
          <w:t>4</w:t>
        </w:r>
        <w:r w:rsidR="005708AE">
          <w:rPr>
            <w:noProof/>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12" w:history="1">
        <w:r w:rsidR="005708AE" w:rsidRPr="000F2068">
          <w:rPr>
            <w:rStyle w:val="Hipervnculo"/>
          </w:rPr>
          <w:t>2</w:t>
        </w:r>
        <w:r w:rsidR="005708AE">
          <w:rPr>
            <w:rFonts w:asciiTheme="minorHAnsi" w:eastAsiaTheme="minorEastAsia" w:hAnsiTheme="minorHAnsi" w:cstheme="minorBidi"/>
            <w:sz w:val="22"/>
            <w:szCs w:val="22"/>
            <w:lang w:eastAsia="es-ES_tradnl"/>
          </w:rPr>
          <w:tab/>
        </w:r>
        <w:r w:rsidR="005708AE" w:rsidRPr="000F2068">
          <w:rPr>
            <w:rStyle w:val="Hipervnculo"/>
          </w:rPr>
          <w:t>Requerimientos de negocio</w:t>
        </w:r>
        <w:r w:rsidR="005708AE">
          <w:rPr>
            <w:webHidden/>
          </w:rPr>
          <w:tab/>
        </w:r>
        <w:r w:rsidR="005708AE">
          <w:rPr>
            <w:webHidden/>
          </w:rPr>
          <w:fldChar w:fldCharType="begin"/>
        </w:r>
        <w:r w:rsidR="005708AE">
          <w:rPr>
            <w:webHidden/>
          </w:rPr>
          <w:instrText xml:space="preserve"> PAGEREF _Toc458009012 \h </w:instrText>
        </w:r>
        <w:r w:rsidR="005708AE">
          <w:rPr>
            <w:webHidden/>
          </w:rPr>
        </w:r>
        <w:r w:rsidR="005708AE">
          <w:rPr>
            <w:webHidden/>
          </w:rPr>
          <w:fldChar w:fldCharType="separate"/>
        </w:r>
        <w:r w:rsidR="00CE7106">
          <w:rPr>
            <w:webHidden/>
          </w:rPr>
          <w:t>6</w:t>
        </w:r>
        <w:r w:rsidR="005708AE">
          <w:rPr>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3" w:history="1">
        <w:r w:rsidR="005708AE" w:rsidRPr="000F2068">
          <w:rPr>
            <w:rStyle w:val="Hipervnculo"/>
            <w:noProof/>
            <w:lang w:val="es-ES_tradnl"/>
          </w:rPr>
          <w:t>2.1</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Flexibilidad / Extensibilidad</w:t>
        </w:r>
        <w:r w:rsidR="005708AE">
          <w:rPr>
            <w:noProof/>
            <w:webHidden/>
          </w:rPr>
          <w:tab/>
        </w:r>
        <w:r w:rsidR="005708AE">
          <w:rPr>
            <w:noProof/>
            <w:webHidden/>
          </w:rPr>
          <w:fldChar w:fldCharType="begin"/>
        </w:r>
        <w:r w:rsidR="005708AE">
          <w:rPr>
            <w:noProof/>
            <w:webHidden/>
          </w:rPr>
          <w:instrText xml:space="preserve"> PAGEREF _Toc458009013 \h </w:instrText>
        </w:r>
        <w:r w:rsidR="005708AE">
          <w:rPr>
            <w:noProof/>
            <w:webHidden/>
          </w:rPr>
        </w:r>
        <w:r w:rsidR="005708AE">
          <w:rPr>
            <w:noProof/>
            <w:webHidden/>
          </w:rPr>
          <w:fldChar w:fldCharType="separate"/>
        </w:r>
        <w:r w:rsidR="00CE7106">
          <w:rPr>
            <w:noProof/>
            <w:webHidden/>
          </w:rPr>
          <w:t>6</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4" w:history="1">
        <w:r w:rsidR="005708AE" w:rsidRPr="000F2068">
          <w:rPr>
            <w:rStyle w:val="Hipervnculo"/>
            <w:noProof/>
            <w:lang w:val="es-ES_tradnl"/>
          </w:rPr>
          <w:t>2.2</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Estabilidad</w:t>
        </w:r>
        <w:r w:rsidR="005708AE">
          <w:rPr>
            <w:noProof/>
            <w:webHidden/>
          </w:rPr>
          <w:tab/>
        </w:r>
        <w:r w:rsidR="005708AE">
          <w:rPr>
            <w:noProof/>
            <w:webHidden/>
          </w:rPr>
          <w:fldChar w:fldCharType="begin"/>
        </w:r>
        <w:r w:rsidR="005708AE">
          <w:rPr>
            <w:noProof/>
            <w:webHidden/>
          </w:rPr>
          <w:instrText xml:space="preserve"> PAGEREF _Toc458009014 \h </w:instrText>
        </w:r>
        <w:r w:rsidR="005708AE">
          <w:rPr>
            <w:noProof/>
            <w:webHidden/>
          </w:rPr>
        </w:r>
        <w:r w:rsidR="005708AE">
          <w:rPr>
            <w:noProof/>
            <w:webHidden/>
          </w:rPr>
          <w:fldChar w:fldCharType="separate"/>
        </w:r>
        <w:r w:rsidR="00CE7106">
          <w:rPr>
            <w:noProof/>
            <w:webHidden/>
          </w:rPr>
          <w:t>7</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5" w:history="1">
        <w:r w:rsidR="005708AE" w:rsidRPr="000F2068">
          <w:rPr>
            <w:rStyle w:val="Hipervnculo"/>
            <w:noProof/>
            <w:lang w:val="es-ES_tradnl"/>
          </w:rPr>
          <w:t>2.3</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Marco temporal de la taxonomía</w:t>
        </w:r>
        <w:r w:rsidR="005708AE">
          <w:rPr>
            <w:noProof/>
            <w:webHidden/>
          </w:rPr>
          <w:tab/>
        </w:r>
        <w:r w:rsidR="005708AE">
          <w:rPr>
            <w:noProof/>
            <w:webHidden/>
          </w:rPr>
          <w:fldChar w:fldCharType="begin"/>
        </w:r>
        <w:r w:rsidR="005708AE">
          <w:rPr>
            <w:noProof/>
            <w:webHidden/>
          </w:rPr>
          <w:instrText xml:space="preserve"> PAGEREF _Toc458009015 \h </w:instrText>
        </w:r>
        <w:r w:rsidR="005708AE">
          <w:rPr>
            <w:noProof/>
            <w:webHidden/>
          </w:rPr>
        </w:r>
        <w:r w:rsidR="005708AE">
          <w:rPr>
            <w:noProof/>
            <w:webHidden/>
          </w:rPr>
          <w:fldChar w:fldCharType="separate"/>
        </w:r>
        <w:r w:rsidR="00CE7106">
          <w:rPr>
            <w:noProof/>
            <w:webHidden/>
          </w:rPr>
          <w:t>7</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6" w:history="1">
        <w:r w:rsidR="005708AE" w:rsidRPr="000F2068">
          <w:rPr>
            <w:rStyle w:val="Hipervnculo"/>
            <w:noProof/>
            <w:lang w:val="es-ES_tradnl"/>
          </w:rPr>
          <w:t>2.4</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Facilidad de implementación</w:t>
        </w:r>
        <w:r w:rsidR="005708AE">
          <w:rPr>
            <w:noProof/>
            <w:webHidden/>
          </w:rPr>
          <w:tab/>
        </w:r>
        <w:r w:rsidR="005708AE">
          <w:rPr>
            <w:noProof/>
            <w:webHidden/>
          </w:rPr>
          <w:fldChar w:fldCharType="begin"/>
        </w:r>
        <w:r w:rsidR="005708AE">
          <w:rPr>
            <w:noProof/>
            <w:webHidden/>
          </w:rPr>
          <w:instrText xml:space="preserve"> PAGEREF _Toc458009016 \h </w:instrText>
        </w:r>
        <w:r w:rsidR="005708AE">
          <w:rPr>
            <w:noProof/>
            <w:webHidden/>
          </w:rPr>
        </w:r>
        <w:r w:rsidR="005708AE">
          <w:rPr>
            <w:noProof/>
            <w:webHidden/>
          </w:rPr>
          <w:fldChar w:fldCharType="separate"/>
        </w:r>
        <w:r w:rsidR="00CE7106">
          <w:rPr>
            <w:noProof/>
            <w:webHidden/>
          </w:rPr>
          <w:t>7</w:t>
        </w:r>
        <w:r w:rsidR="005708AE">
          <w:rPr>
            <w:noProof/>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17" w:history="1">
        <w:r w:rsidR="005708AE" w:rsidRPr="000F2068">
          <w:rPr>
            <w:rStyle w:val="Hipervnculo"/>
          </w:rPr>
          <w:t>3</w:t>
        </w:r>
        <w:r w:rsidR="005708AE">
          <w:rPr>
            <w:rFonts w:asciiTheme="minorHAnsi" w:eastAsiaTheme="minorEastAsia" w:hAnsiTheme="minorHAnsi" w:cstheme="minorBidi"/>
            <w:sz w:val="22"/>
            <w:szCs w:val="22"/>
            <w:lang w:eastAsia="es-ES_tradnl"/>
          </w:rPr>
          <w:tab/>
        </w:r>
        <w:r w:rsidR="005708AE" w:rsidRPr="000F2068">
          <w:rPr>
            <w:rStyle w:val="Hipervnculo"/>
          </w:rPr>
          <w:t>Novedades de la nueva versión de la taxonomía</w:t>
        </w:r>
        <w:r w:rsidR="005708AE">
          <w:rPr>
            <w:webHidden/>
          </w:rPr>
          <w:tab/>
        </w:r>
        <w:r w:rsidR="005708AE">
          <w:rPr>
            <w:webHidden/>
          </w:rPr>
          <w:fldChar w:fldCharType="begin"/>
        </w:r>
        <w:r w:rsidR="005708AE">
          <w:rPr>
            <w:webHidden/>
          </w:rPr>
          <w:instrText xml:space="preserve"> PAGEREF _Toc458009017 \h </w:instrText>
        </w:r>
        <w:r w:rsidR="005708AE">
          <w:rPr>
            <w:webHidden/>
          </w:rPr>
        </w:r>
        <w:r w:rsidR="005708AE">
          <w:rPr>
            <w:webHidden/>
          </w:rPr>
          <w:fldChar w:fldCharType="separate"/>
        </w:r>
        <w:r w:rsidR="00CE7106">
          <w:rPr>
            <w:webHidden/>
          </w:rPr>
          <w:t>8</w:t>
        </w:r>
        <w:r w:rsidR="005708AE">
          <w:rPr>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18" w:history="1">
        <w:r w:rsidR="005708AE" w:rsidRPr="000F2068">
          <w:rPr>
            <w:rStyle w:val="Hipervnculo"/>
            <w:noProof/>
            <w:lang w:val="es-ES_tradnl"/>
          </w:rPr>
          <w:t>3.1</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Resumen de limitaciones y restricciones conocidas</w:t>
        </w:r>
        <w:r w:rsidR="005708AE">
          <w:rPr>
            <w:noProof/>
            <w:webHidden/>
          </w:rPr>
          <w:tab/>
        </w:r>
        <w:r w:rsidR="005708AE">
          <w:rPr>
            <w:noProof/>
            <w:webHidden/>
          </w:rPr>
          <w:fldChar w:fldCharType="begin"/>
        </w:r>
        <w:r w:rsidR="005708AE">
          <w:rPr>
            <w:noProof/>
            <w:webHidden/>
          </w:rPr>
          <w:instrText xml:space="preserve"> PAGEREF _Toc458009018 \h </w:instrText>
        </w:r>
        <w:r w:rsidR="005708AE">
          <w:rPr>
            <w:noProof/>
            <w:webHidden/>
          </w:rPr>
        </w:r>
        <w:r w:rsidR="005708AE">
          <w:rPr>
            <w:noProof/>
            <w:webHidden/>
          </w:rPr>
          <w:fldChar w:fldCharType="separate"/>
        </w:r>
        <w:r w:rsidR="00CE7106">
          <w:rPr>
            <w:noProof/>
            <w:webHidden/>
          </w:rPr>
          <w:t>9</w:t>
        </w:r>
        <w:r w:rsidR="005708AE">
          <w:rPr>
            <w:noProof/>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19" w:history="1">
        <w:r w:rsidR="005708AE" w:rsidRPr="000F2068">
          <w:rPr>
            <w:rStyle w:val="Hipervnculo"/>
            <w:snapToGrid w:val="0"/>
            <w:lang w:val="es-ES" w:eastAsia="es-ES"/>
          </w:rPr>
          <w:t>4</w:t>
        </w:r>
        <w:r w:rsidR="005708AE">
          <w:rPr>
            <w:rFonts w:asciiTheme="minorHAnsi" w:eastAsiaTheme="minorEastAsia" w:hAnsiTheme="minorHAnsi" w:cstheme="minorBidi"/>
            <w:sz w:val="22"/>
            <w:szCs w:val="22"/>
            <w:lang w:eastAsia="es-ES_tradnl"/>
          </w:rPr>
          <w:tab/>
        </w:r>
        <w:r w:rsidR="005708AE" w:rsidRPr="000F2068">
          <w:rPr>
            <w:rStyle w:val="Hipervnculo"/>
            <w:snapToGrid w:val="0"/>
            <w:lang w:val="es-ES" w:eastAsia="es-ES"/>
          </w:rPr>
          <w:t>Resumen de la taxonomía</w:t>
        </w:r>
        <w:r w:rsidR="005708AE">
          <w:rPr>
            <w:webHidden/>
          </w:rPr>
          <w:tab/>
        </w:r>
        <w:r w:rsidR="005708AE">
          <w:rPr>
            <w:webHidden/>
          </w:rPr>
          <w:fldChar w:fldCharType="begin"/>
        </w:r>
        <w:r w:rsidR="005708AE">
          <w:rPr>
            <w:webHidden/>
          </w:rPr>
          <w:instrText xml:space="preserve"> PAGEREF _Toc458009019 \h </w:instrText>
        </w:r>
        <w:r w:rsidR="005708AE">
          <w:rPr>
            <w:webHidden/>
          </w:rPr>
        </w:r>
        <w:r w:rsidR="005708AE">
          <w:rPr>
            <w:webHidden/>
          </w:rPr>
          <w:fldChar w:fldCharType="separate"/>
        </w:r>
        <w:r w:rsidR="00CE7106">
          <w:rPr>
            <w:webHidden/>
          </w:rPr>
          <w:t>10</w:t>
        </w:r>
        <w:r w:rsidR="005708AE">
          <w:rPr>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20" w:history="1">
        <w:r w:rsidR="005708AE" w:rsidRPr="000F2068">
          <w:rPr>
            <w:rStyle w:val="Hipervnculo"/>
            <w:noProof/>
            <w:lang w:val="es-ES_tradnl"/>
          </w:rPr>
          <w:t>4.1</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Modularidad</w:t>
        </w:r>
        <w:r w:rsidR="005708AE">
          <w:rPr>
            <w:noProof/>
            <w:webHidden/>
          </w:rPr>
          <w:tab/>
        </w:r>
        <w:r w:rsidR="005708AE">
          <w:rPr>
            <w:noProof/>
            <w:webHidden/>
          </w:rPr>
          <w:fldChar w:fldCharType="begin"/>
        </w:r>
        <w:r w:rsidR="005708AE">
          <w:rPr>
            <w:noProof/>
            <w:webHidden/>
          </w:rPr>
          <w:instrText xml:space="preserve"> PAGEREF _Toc458009020 \h </w:instrText>
        </w:r>
        <w:r w:rsidR="005708AE">
          <w:rPr>
            <w:noProof/>
            <w:webHidden/>
          </w:rPr>
        </w:r>
        <w:r w:rsidR="005708AE">
          <w:rPr>
            <w:noProof/>
            <w:webHidden/>
          </w:rPr>
          <w:fldChar w:fldCharType="separate"/>
        </w:r>
        <w:r w:rsidR="00CE7106">
          <w:rPr>
            <w:noProof/>
            <w:webHidden/>
          </w:rPr>
          <w:t>13</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21" w:history="1">
        <w:r w:rsidR="005708AE" w:rsidRPr="000F2068">
          <w:rPr>
            <w:rStyle w:val="Hipervnculo"/>
            <w:noProof/>
            <w:lang w:val="es-ES_tradnl"/>
          </w:rPr>
          <w:t>4.2</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Tuplas</w:t>
        </w:r>
        <w:r w:rsidR="005708AE">
          <w:rPr>
            <w:noProof/>
            <w:webHidden/>
          </w:rPr>
          <w:tab/>
        </w:r>
        <w:r w:rsidR="005708AE">
          <w:rPr>
            <w:noProof/>
            <w:webHidden/>
          </w:rPr>
          <w:fldChar w:fldCharType="begin"/>
        </w:r>
        <w:r w:rsidR="005708AE">
          <w:rPr>
            <w:noProof/>
            <w:webHidden/>
          </w:rPr>
          <w:instrText xml:space="preserve"> PAGEREF _Toc458009021 \h </w:instrText>
        </w:r>
        <w:r w:rsidR="005708AE">
          <w:rPr>
            <w:noProof/>
            <w:webHidden/>
          </w:rPr>
        </w:r>
        <w:r w:rsidR="005708AE">
          <w:rPr>
            <w:noProof/>
            <w:webHidden/>
          </w:rPr>
          <w:fldChar w:fldCharType="separate"/>
        </w:r>
        <w:r w:rsidR="00CE7106">
          <w:rPr>
            <w:noProof/>
            <w:webHidden/>
          </w:rPr>
          <w:t>14</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22" w:history="1">
        <w:r w:rsidR="005708AE" w:rsidRPr="000F2068">
          <w:rPr>
            <w:rStyle w:val="Hipervnculo"/>
            <w:noProof/>
          </w:rPr>
          <w:t>4.3</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rPr>
          <w:t>Dimensiones</w:t>
        </w:r>
        <w:r w:rsidR="005708AE">
          <w:rPr>
            <w:noProof/>
            <w:webHidden/>
          </w:rPr>
          <w:tab/>
        </w:r>
        <w:r w:rsidR="005708AE">
          <w:rPr>
            <w:noProof/>
            <w:webHidden/>
          </w:rPr>
          <w:fldChar w:fldCharType="begin"/>
        </w:r>
        <w:r w:rsidR="005708AE">
          <w:rPr>
            <w:noProof/>
            <w:webHidden/>
          </w:rPr>
          <w:instrText xml:space="preserve"> PAGEREF _Toc458009022 \h </w:instrText>
        </w:r>
        <w:r w:rsidR="005708AE">
          <w:rPr>
            <w:noProof/>
            <w:webHidden/>
          </w:rPr>
        </w:r>
        <w:r w:rsidR="005708AE">
          <w:rPr>
            <w:noProof/>
            <w:webHidden/>
          </w:rPr>
          <w:fldChar w:fldCharType="separate"/>
        </w:r>
        <w:r w:rsidR="00CE7106">
          <w:rPr>
            <w:noProof/>
            <w:webHidden/>
          </w:rPr>
          <w:t>15</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23" w:history="1">
        <w:r w:rsidR="005708AE" w:rsidRPr="000F2068">
          <w:rPr>
            <w:rStyle w:val="Hipervnculo"/>
            <w:noProof/>
            <w:lang w:val="es-ES_tradnl"/>
          </w:rPr>
          <w:t>4.4</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Convenciones para nombrar los elementos</w:t>
        </w:r>
        <w:r w:rsidR="005708AE">
          <w:rPr>
            <w:noProof/>
            <w:webHidden/>
          </w:rPr>
          <w:tab/>
        </w:r>
        <w:r w:rsidR="005708AE">
          <w:rPr>
            <w:noProof/>
            <w:webHidden/>
          </w:rPr>
          <w:fldChar w:fldCharType="begin"/>
        </w:r>
        <w:r w:rsidR="005708AE">
          <w:rPr>
            <w:noProof/>
            <w:webHidden/>
          </w:rPr>
          <w:instrText xml:space="preserve"> PAGEREF _Toc458009023 \h </w:instrText>
        </w:r>
        <w:r w:rsidR="005708AE">
          <w:rPr>
            <w:noProof/>
            <w:webHidden/>
          </w:rPr>
        </w:r>
        <w:r w:rsidR="005708AE">
          <w:rPr>
            <w:noProof/>
            <w:webHidden/>
          </w:rPr>
          <w:fldChar w:fldCharType="separate"/>
        </w:r>
        <w:r w:rsidR="00CE7106">
          <w:rPr>
            <w:noProof/>
            <w:webHidden/>
          </w:rPr>
          <w:t>16</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24" w:history="1">
        <w:r w:rsidR="005708AE" w:rsidRPr="000F2068">
          <w:rPr>
            <w:rStyle w:val="Hipervnculo"/>
            <w:noProof/>
            <w:lang w:val="es-ES_tradnl"/>
          </w:rPr>
          <w:t>4.5</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Prueba de la taxonomía</w:t>
        </w:r>
        <w:r w:rsidR="005708AE">
          <w:rPr>
            <w:noProof/>
            <w:webHidden/>
          </w:rPr>
          <w:tab/>
        </w:r>
        <w:r w:rsidR="005708AE">
          <w:rPr>
            <w:noProof/>
            <w:webHidden/>
          </w:rPr>
          <w:fldChar w:fldCharType="begin"/>
        </w:r>
        <w:r w:rsidR="005708AE">
          <w:rPr>
            <w:noProof/>
            <w:webHidden/>
          </w:rPr>
          <w:instrText xml:space="preserve"> PAGEREF _Toc458009024 \h </w:instrText>
        </w:r>
        <w:r w:rsidR="005708AE">
          <w:rPr>
            <w:noProof/>
            <w:webHidden/>
          </w:rPr>
        </w:r>
        <w:r w:rsidR="005708AE">
          <w:rPr>
            <w:noProof/>
            <w:webHidden/>
          </w:rPr>
          <w:fldChar w:fldCharType="separate"/>
        </w:r>
        <w:r w:rsidR="00CE7106">
          <w:rPr>
            <w:noProof/>
            <w:webHidden/>
          </w:rPr>
          <w:t>16</w:t>
        </w:r>
        <w:r w:rsidR="005708AE">
          <w:rPr>
            <w:noProof/>
            <w:webHidden/>
          </w:rPr>
          <w:fldChar w:fldCharType="end"/>
        </w:r>
      </w:hyperlink>
    </w:p>
    <w:p w:rsidR="005708AE" w:rsidRDefault="00B07E5E">
      <w:pPr>
        <w:pStyle w:val="TDC2"/>
        <w:rPr>
          <w:rFonts w:asciiTheme="minorHAnsi" w:eastAsiaTheme="minorEastAsia" w:hAnsiTheme="minorHAnsi" w:cstheme="minorBidi"/>
          <w:noProof/>
          <w:sz w:val="22"/>
          <w:szCs w:val="22"/>
          <w:lang w:val="es-ES_tradnl" w:eastAsia="es-ES_tradnl"/>
        </w:rPr>
      </w:pPr>
      <w:hyperlink w:anchor="_Toc458009025" w:history="1">
        <w:r w:rsidR="005708AE" w:rsidRPr="000F2068">
          <w:rPr>
            <w:rStyle w:val="Hipervnculo"/>
            <w:noProof/>
            <w:lang w:val="es-ES_tradnl"/>
          </w:rPr>
          <w:t>4.6</w:t>
        </w:r>
        <w:r w:rsidR="005708AE">
          <w:rPr>
            <w:rFonts w:asciiTheme="minorHAnsi" w:eastAsiaTheme="minorEastAsia" w:hAnsiTheme="minorHAnsi" w:cstheme="minorBidi"/>
            <w:noProof/>
            <w:sz w:val="22"/>
            <w:szCs w:val="22"/>
            <w:lang w:val="es-ES_tradnl" w:eastAsia="es-ES_tradnl"/>
          </w:rPr>
          <w:tab/>
        </w:r>
        <w:r w:rsidR="005708AE" w:rsidRPr="000F2068">
          <w:rPr>
            <w:rStyle w:val="Hipervnculo"/>
            <w:noProof/>
            <w:lang w:val="es-ES_tradnl"/>
          </w:rPr>
          <w:t>Plan de contingencias</w:t>
        </w:r>
        <w:r w:rsidR="005708AE">
          <w:rPr>
            <w:noProof/>
            <w:webHidden/>
          </w:rPr>
          <w:tab/>
        </w:r>
        <w:r w:rsidR="005708AE">
          <w:rPr>
            <w:noProof/>
            <w:webHidden/>
          </w:rPr>
          <w:fldChar w:fldCharType="begin"/>
        </w:r>
        <w:r w:rsidR="005708AE">
          <w:rPr>
            <w:noProof/>
            <w:webHidden/>
          </w:rPr>
          <w:instrText xml:space="preserve"> PAGEREF _Toc458009025 \h </w:instrText>
        </w:r>
        <w:r w:rsidR="005708AE">
          <w:rPr>
            <w:noProof/>
            <w:webHidden/>
          </w:rPr>
        </w:r>
        <w:r w:rsidR="005708AE">
          <w:rPr>
            <w:noProof/>
            <w:webHidden/>
          </w:rPr>
          <w:fldChar w:fldCharType="separate"/>
        </w:r>
        <w:r w:rsidR="00CE7106">
          <w:rPr>
            <w:noProof/>
            <w:webHidden/>
          </w:rPr>
          <w:t>17</w:t>
        </w:r>
        <w:r w:rsidR="005708AE">
          <w:rPr>
            <w:noProof/>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26" w:history="1">
        <w:r w:rsidR="005708AE" w:rsidRPr="000F2068">
          <w:rPr>
            <w:rStyle w:val="Hipervnculo"/>
          </w:rPr>
          <w:t>5</w:t>
        </w:r>
        <w:r w:rsidR="005708AE">
          <w:rPr>
            <w:rFonts w:asciiTheme="minorHAnsi" w:eastAsiaTheme="minorEastAsia" w:hAnsiTheme="minorHAnsi" w:cstheme="minorBidi"/>
            <w:sz w:val="22"/>
            <w:szCs w:val="22"/>
            <w:lang w:eastAsia="es-ES_tradnl"/>
          </w:rPr>
          <w:tab/>
        </w:r>
        <w:r w:rsidR="005708AE" w:rsidRPr="000F2068">
          <w:rPr>
            <w:rStyle w:val="Hipervnculo"/>
          </w:rPr>
          <w:t>Resumen de la guía de implantación y uso de la taxonomía</w:t>
        </w:r>
        <w:r w:rsidR="005708AE">
          <w:rPr>
            <w:webHidden/>
          </w:rPr>
          <w:tab/>
        </w:r>
        <w:r w:rsidR="005708AE">
          <w:rPr>
            <w:webHidden/>
          </w:rPr>
          <w:fldChar w:fldCharType="begin"/>
        </w:r>
        <w:r w:rsidR="005708AE">
          <w:rPr>
            <w:webHidden/>
          </w:rPr>
          <w:instrText xml:space="preserve"> PAGEREF _Toc458009026 \h </w:instrText>
        </w:r>
        <w:r w:rsidR="005708AE">
          <w:rPr>
            <w:webHidden/>
          </w:rPr>
        </w:r>
        <w:r w:rsidR="005708AE">
          <w:rPr>
            <w:webHidden/>
          </w:rPr>
          <w:fldChar w:fldCharType="separate"/>
        </w:r>
        <w:r w:rsidR="00CE7106">
          <w:rPr>
            <w:webHidden/>
          </w:rPr>
          <w:t>18</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27" w:history="1">
        <w:r w:rsidR="005708AE" w:rsidRPr="000F2068">
          <w:rPr>
            <w:rStyle w:val="Hipervnculo"/>
          </w:rPr>
          <w:t>6</w:t>
        </w:r>
        <w:r w:rsidR="005708AE">
          <w:rPr>
            <w:rFonts w:asciiTheme="minorHAnsi" w:eastAsiaTheme="minorEastAsia" w:hAnsiTheme="minorHAnsi" w:cstheme="minorBidi"/>
            <w:sz w:val="22"/>
            <w:szCs w:val="22"/>
            <w:lang w:eastAsia="es-ES_tradnl"/>
          </w:rPr>
          <w:tab/>
        </w:r>
        <w:r w:rsidR="005708AE" w:rsidRPr="000F2068">
          <w:rPr>
            <w:rStyle w:val="Hipervnculo"/>
          </w:rPr>
          <w:t>Resumen de temas abiertos</w:t>
        </w:r>
        <w:r w:rsidR="005708AE">
          <w:rPr>
            <w:webHidden/>
          </w:rPr>
          <w:tab/>
        </w:r>
        <w:r w:rsidR="005708AE">
          <w:rPr>
            <w:webHidden/>
          </w:rPr>
          <w:fldChar w:fldCharType="begin"/>
        </w:r>
        <w:r w:rsidR="005708AE">
          <w:rPr>
            <w:webHidden/>
          </w:rPr>
          <w:instrText xml:space="preserve"> PAGEREF _Toc458009027 \h </w:instrText>
        </w:r>
        <w:r w:rsidR="005708AE">
          <w:rPr>
            <w:webHidden/>
          </w:rPr>
        </w:r>
        <w:r w:rsidR="005708AE">
          <w:rPr>
            <w:webHidden/>
          </w:rPr>
          <w:fldChar w:fldCharType="separate"/>
        </w:r>
        <w:r w:rsidR="00CE7106">
          <w:rPr>
            <w:webHidden/>
          </w:rPr>
          <w:t>19</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28" w:history="1">
        <w:r w:rsidR="005708AE" w:rsidRPr="000F2068">
          <w:rPr>
            <w:rStyle w:val="Hipervnculo"/>
          </w:rPr>
          <w:t>7</w:t>
        </w:r>
        <w:r w:rsidR="005708AE">
          <w:rPr>
            <w:rFonts w:asciiTheme="minorHAnsi" w:eastAsiaTheme="minorEastAsia" w:hAnsiTheme="minorHAnsi" w:cstheme="minorBidi"/>
            <w:sz w:val="22"/>
            <w:szCs w:val="22"/>
            <w:lang w:eastAsia="es-ES_tradnl"/>
          </w:rPr>
          <w:tab/>
        </w:r>
        <w:r w:rsidR="005708AE" w:rsidRPr="000F2068">
          <w:rPr>
            <w:rStyle w:val="Hipervnculo"/>
          </w:rPr>
          <w:t>Derecho de reproducción y licencia</w:t>
        </w:r>
        <w:r w:rsidR="005708AE">
          <w:rPr>
            <w:webHidden/>
          </w:rPr>
          <w:tab/>
        </w:r>
        <w:r w:rsidR="005708AE">
          <w:rPr>
            <w:webHidden/>
          </w:rPr>
          <w:fldChar w:fldCharType="begin"/>
        </w:r>
        <w:r w:rsidR="005708AE">
          <w:rPr>
            <w:webHidden/>
          </w:rPr>
          <w:instrText xml:space="preserve"> PAGEREF _Toc458009028 \h </w:instrText>
        </w:r>
        <w:r w:rsidR="005708AE">
          <w:rPr>
            <w:webHidden/>
          </w:rPr>
        </w:r>
        <w:r w:rsidR="005708AE">
          <w:rPr>
            <w:webHidden/>
          </w:rPr>
          <w:fldChar w:fldCharType="separate"/>
        </w:r>
        <w:r w:rsidR="00CE7106">
          <w:rPr>
            <w:webHidden/>
          </w:rPr>
          <w:t>20</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29" w:history="1">
        <w:r w:rsidR="005708AE" w:rsidRPr="000F2068">
          <w:rPr>
            <w:rStyle w:val="Hipervnculo"/>
          </w:rPr>
          <w:t>Proceso de aprobación</w:t>
        </w:r>
        <w:r w:rsidR="005708AE">
          <w:rPr>
            <w:webHidden/>
          </w:rPr>
          <w:tab/>
        </w:r>
        <w:r w:rsidR="005708AE">
          <w:rPr>
            <w:webHidden/>
          </w:rPr>
          <w:fldChar w:fldCharType="begin"/>
        </w:r>
        <w:r w:rsidR="005708AE">
          <w:rPr>
            <w:webHidden/>
          </w:rPr>
          <w:instrText xml:space="preserve"> PAGEREF _Toc458009029 \h </w:instrText>
        </w:r>
        <w:r w:rsidR="005708AE">
          <w:rPr>
            <w:webHidden/>
          </w:rPr>
        </w:r>
        <w:r w:rsidR="005708AE">
          <w:rPr>
            <w:webHidden/>
          </w:rPr>
          <w:fldChar w:fldCharType="separate"/>
        </w:r>
        <w:r w:rsidR="00CE7106">
          <w:rPr>
            <w:webHidden/>
          </w:rPr>
          <w:t>22</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30" w:history="1">
        <w:r w:rsidR="005708AE" w:rsidRPr="000F2068">
          <w:rPr>
            <w:rStyle w:val="Hipervnculo"/>
          </w:rPr>
          <w:t>Referencias (no prescriptivo)</w:t>
        </w:r>
        <w:r w:rsidR="005708AE">
          <w:rPr>
            <w:webHidden/>
          </w:rPr>
          <w:tab/>
        </w:r>
        <w:r w:rsidR="005708AE">
          <w:rPr>
            <w:webHidden/>
          </w:rPr>
          <w:fldChar w:fldCharType="begin"/>
        </w:r>
        <w:r w:rsidR="005708AE">
          <w:rPr>
            <w:webHidden/>
          </w:rPr>
          <w:instrText xml:space="preserve"> PAGEREF _Toc458009030 \h </w:instrText>
        </w:r>
        <w:r w:rsidR="005708AE">
          <w:rPr>
            <w:webHidden/>
          </w:rPr>
        </w:r>
        <w:r w:rsidR="005708AE">
          <w:rPr>
            <w:webHidden/>
          </w:rPr>
          <w:fldChar w:fldCharType="separate"/>
        </w:r>
        <w:r w:rsidR="00CE7106">
          <w:rPr>
            <w:webHidden/>
          </w:rPr>
          <w:t>22</w:t>
        </w:r>
        <w:r w:rsidR="005708AE">
          <w:rPr>
            <w:webHidden/>
          </w:rPr>
          <w:fldChar w:fldCharType="end"/>
        </w:r>
      </w:hyperlink>
    </w:p>
    <w:p w:rsidR="005708AE" w:rsidRDefault="00B07E5E">
      <w:pPr>
        <w:pStyle w:val="TDC1"/>
        <w:rPr>
          <w:rFonts w:asciiTheme="minorHAnsi" w:eastAsiaTheme="minorEastAsia" w:hAnsiTheme="minorHAnsi" w:cstheme="minorBidi"/>
          <w:sz w:val="22"/>
          <w:szCs w:val="22"/>
          <w:lang w:eastAsia="es-ES_tradnl"/>
        </w:rPr>
      </w:pPr>
      <w:hyperlink w:anchor="_Toc458009031" w:history="1">
        <w:r w:rsidR="005708AE" w:rsidRPr="000F2068">
          <w:rPr>
            <w:rStyle w:val="Hipervnculo"/>
          </w:rPr>
          <w:t>Gestión del documento</w:t>
        </w:r>
        <w:r w:rsidR="005708AE">
          <w:rPr>
            <w:webHidden/>
          </w:rPr>
          <w:tab/>
        </w:r>
        <w:r w:rsidR="005708AE">
          <w:rPr>
            <w:webHidden/>
          </w:rPr>
          <w:fldChar w:fldCharType="begin"/>
        </w:r>
        <w:r w:rsidR="005708AE">
          <w:rPr>
            <w:webHidden/>
          </w:rPr>
          <w:instrText xml:space="preserve"> PAGEREF _Toc458009031 \h </w:instrText>
        </w:r>
        <w:r w:rsidR="005708AE">
          <w:rPr>
            <w:webHidden/>
          </w:rPr>
        </w:r>
        <w:r w:rsidR="005708AE">
          <w:rPr>
            <w:webHidden/>
          </w:rPr>
          <w:fldChar w:fldCharType="separate"/>
        </w:r>
        <w:r w:rsidR="00CE7106">
          <w:rPr>
            <w:webHidden/>
          </w:rPr>
          <w:t>23</w:t>
        </w:r>
        <w:r w:rsidR="005708AE">
          <w:rPr>
            <w:webHidden/>
          </w:rPr>
          <w:fldChar w:fldCharType="end"/>
        </w:r>
      </w:hyperlink>
    </w:p>
    <w:p w:rsidR="00EB1431" w:rsidRPr="00253263" w:rsidRDefault="00D42286" w:rsidP="00686E7A">
      <w:pPr>
        <w:rPr>
          <w:lang w:val="es-ES_tradnl"/>
        </w:rPr>
      </w:pPr>
      <w:r w:rsidRPr="00253263">
        <w:rPr>
          <w:lang w:val="es-ES_tradnl"/>
        </w:rPr>
        <w:fldChar w:fldCharType="end"/>
      </w:r>
    </w:p>
    <w:p w:rsidR="00EB1431" w:rsidRPr="00253263" w:rsidRDefault="008E7E94" w:rsidP="00742A98">
      <w:pPr>
        <w:pStyle w:val="Ttulo1"/>
        <w:rPr>
          <w:lang w:val="es-ES_tradnl"/>
        </w:rPr>
      </w:pPr>
      <w:bookmarkStart w:id="55" w:name="_Toc53790038"/>
      <w:bookmarkStart w:id="56" w:name="_Toc97435516"/>
      <w:bookmarkStart w:id="57" w:name="_Toc97435598"/>
      <w:bookmarkStart w:id="58" w:name="_Toc152483769"/>
      <w:bookmarkStart w:id="59" w:name="_Toc458009006"/>
      <w:r w:rsidRPr="00253263">
        <w:rPr>
          <w:lang w:val="es-ES_tradnl"/>
        </w:rPr>
        <w:t>Índice de tablas</w:t>
      </w:r>
      <w:bookmarkEnd w:id="55"/>
      <w:bookmarkEnd w:id="56"/>
      <w:bookmarkEnd w:id="57"/>
      <w:bookmarkEnd w:id="58"/>
      <w:bookmarkEnd w:id="59"/>
    </w:p>
    <w:p w:rsidR="002A2F5C" w:rsidRPr="002363BE" w:rsidRDefault="00D42286">
      <w:pPr>
        <w:pStyle w:val="Tabladeilustraciones"/>
        <w:tabs>
          <w:tab w:val="right" w:leader="dot" w:pos="9019"/>
        </w:tabs>
        <w:rPr>
          <w:noProof/>
          <w:lang w:val="es-ES_tradnl"/>
        </w:rPr>
      </w:pPr>
      <w:r w:rsidRPr="00253263">
        <w:rPr>
          <w:lang w:val="es-ES_tradnl"/>
        </w:rPr>
        <w:fldChar w:fldCharType="begin"/>
      </w:r>
      <w:r w:rsidR="00EB1431" w:rsidRPr="00253263">
        <w:rPr>
          <w:lang w:val="es-ES_tradnl"/>
        </w:rPr>
        <w:instrText xml:space="preserve"> TOC \h \z \c "Table" </w:instrText>
      </w:r>
      <w:r w:rsidRPr="00253263">
        <w:rPr>
          <w:lang w:val="es-ES_tradnl"/>
        </w:rPr>
        <w:fldChar w:fldCharType="separate"/>
      </w:r>
      <w:hyperlink w:anchor="_Toc96210562" w:history="1">
        <w:r w:rsidR="002A2F5C" w:rsidRPr="002363BE">
          <w:rPr>
            <w:noProof/>
          </w:rPr>
          <w:t>Tabl</w:t>
        </w:r>
        <w:r w:rsidR="00892494" w:rsidRPr="002363BE">
          <w:rPr>
            <w:noProof/>
          </w:rPr>
          <w:t>a</w:t>
        </w:r>
        <w:r w:rsidR="002A2F5C" w:rsidRPr="002363BE">
          <w:rPr>
            <w:noProof/>
          </w:rPr>
          <w:t xml:space="preserve"> 1. Terminolog</w:t>
        </w:r>
        <w:r w:rsidR="00892494" w:rsidRPr="002363BE">
          <w:rPr>
            <w:noProof/>
          </w:rPr>
          <w:t>ía utilizada en este documento</w:t>
        </w:r>
        <w:r w:rsidR="002A2F5C" w:rsidRPr="00253263">
          <w:rPr>
            <w:noProof/>
            <w:webHidden/>
            <w:lang w:val="es-ES_tradnl"/>
          </w:rPr>
          <w:tab/>
        </w:r>
        <w:r w:rsidRPr="00253263">
          <w:rPr>
            <w:noProof/>
            <w:webHidden/>
            <w:lang w:val="es-ES_tradnl"/>
          </w:rPr>
          <w:fldChar w:fldCharType="begin"/>
        </w:r>
        <w:r w:rsidR="002A2F5C" w:rsidRPr="00253263">
          <w:rPr>
            <w:noProof/>
            <w:webHidden/>
            <w:lang w:val="es-ES_tradnl"/>
          </w:rPr>
          <w:instrText xml:space="preserve"> PAGEREF _Toc96210562 \h </w:instrText>
        </w:r>
        <w:r w:rsidRPr="00253263">
          <w:rPr>
            <w:noProof/>
            <w:webHidden/>
            <w:lang w:val="es-ES_tradnl"/>
          </w:rPr>
        </w:r>
        <w:r w:rsidRPr="00253263">
          <w:rPr>
            <w:noProof/>
            <w:webHidden/>
            <w:lang w:val="es-ES_tradnl"/>
          </w:rPr>
          <w:fldChar w:fldCharType="separate"/>
        </w:r>
        <w:r w:rsidR="00CE7106">
          <w:rPr>
            <w:noProof/>
            <w:webHidden/>
            <w:lang w:val="es-ES_tradnl"/>
          </w:rPr>
          <w:t>4</w:t>
        </w:r>
        <w:r w:rsidRPr="00253263">
          <w:rPr>
            <w:noProof/>
            <w:webHidden/>
            <w:lang w:val="es-ES_tradnl"/>
          </w:rPr>
          <w:fldChar w:fldCharType="end"/>
        </w:r>
      </w:hyperlink>
    </w:p>
    <w:p w:rsidR="004B4F7F" w:rsidRPr="004B4F7F" w:rsidRDefault="00D42286" w:rsidP="002363BE">
      <w:pPr>
        <w:pStyle w:val="Tabladeilustraciones"/>
        <w:tabs>
          <w:tab w:val="right" w:leader="dot" w:pos="9019"/>
        </w:tabs>
        <w:rPr>
          <w:lang w:val="es-ES_tradnl"/>
        </w:rPr>
      </w:pPr>
      <w:r w:rsidRPr="00253263">
        <w:rPr>
          <w:lang w:val="es-ES_tradnl"/>
        </w:rPr>
        <w:fldChar w:fldCharType="end"/>
      </w:r>
      <w:r w:rsidR="004B4F7F" w:rsidRPr="004B4F7F">
        <w:rPr>
          <w:lang w:val="es-ES_tradnl"/>
        </w:rPr>
        <w:t>Tabla 2. Número de elementos propios en los módulos de la taxonomía ES-BE-CB</w:t>
      </w:r>
      <w:r w:rsidR="002363BE">
        <w:rPr>
          <w:lang w:val="es-ES_tradnl"/>
        </w:rPr>
        <w:tab/>
      </w:r>
      <w:r w:rsidR="00671EBD">
        <w:rPr>
          <w:lang w:val="es-ES_tradnl"/>
        </w:rPr>
        <w:t>1</w:t>
      </w:r>
      <w:r w:rsidR="00D10A70">
        <w:rPr>
          <w:lang w:val="es-ES_tradnl"/>
        </w:rPr>
        <w:t>0</w:t>
      </w:r>
    </w:p>
    <w:p w:rsidR="004B4F7F" w:rsidRPr="00253263" w:rsidRDefault="004B4F7F" w:rsidP="00D10A70">
      <w:pPr>
        <w:pStyle w:val="Tabladeilustraciones"/>
        <w:tabs>
          <w:tab w:val="right" w:leader="dot" w:pos="9019"/>
        </w:tabs>
        <w:rPr>
          <w:lang w:val="es-ES_tradnl"/>
        </w:rPr>
      </w:pPr>
      <w:r w:rsidRPr="004B4F7F">
        <w:rPr>
          <w:lang w:val="es-ES_tradnl"/>
        </w:rPr>
        <w:t>Tabla 3. Grupos de elementos XBRL definidos en la taxonomía ES-BE-CB</w:t>
      </w:r>
      <w:r w:rsidR="002363BE">
        <w:rPr>
          <w:lang w:val="es-ES_tradnl"/>
        </w:rPr>
        <w:tab/>
      </w:r>
      <w:r w:rsidR="00671EBD">
        <w:rPr>
          <w:lang w:val="es-ES_tradnl"/>
        </w:rPr>
        <w:t>1</w:t>
      </w:r>
      <w:r w:rsidR="00D10A70">
        <w:rPr>
          <w:lang w:val="es-ES_tradnl"/>
        </w:rPr>
        <w:t>0</w:t>
      </w:r>
    </w:p>
    <w:p w:rsidR="001D5C13" w:rsidRPr="00253263" w:rsidRDefault="001D5C13" w:rsidP="00230A2B">
      <w:pPr>
        <w:rPr>
          <w:lang w:val="es-ES_tradnl"/>
        </w:rPr>
      </w:pPr>
    </w:p>
    <w:p w:rsidR="00016E2E" w:rsidRPr="00253263" w:rsidRDefault="00016E2E">
      <w:pPr>
        <w:pStyle w:val="Textoindependiente"/>
        <w:rPr>
          <w:lang w:val="es-ES_tradnl"/>
        </w:rPr>
        <w:sectPr w:rsidR="00016E2E" w:rsidRPr="00253263" w:rsidSect="007367D0">
          <w:footerReference w:type="even" r:id="rId8"/>
          <w:footerReference w:type="default" r:id="rId9"/>
          <w:pgSz w:w="11909" w:h="16834" w:code="9"/>
          <w:pgMar w:top="1440" w:right="1440" w:bottom="1714" w:left="1440" w:header="720" w:footer="720" w:gutter="0"/>
          <w:pgNumType w:fmt="lowerRoman" w:start="1"/>
          <w:cols w:space="720"/>
          <w:docGrid w:linePitch="360"/>
        </w:sectPr>
      </w:pPr>
    </w:p>
    <w:p w:rsidR="00EB1431" w:rsidRPr="00253263" w:rsidRDefault="00EB1431">
      <w:pPr>
        <w:pStyle w:val="Ttulo1"/>
        <w:numPr>
          <w:ilvl w:val="0"/>
          <w:numId w:val="2"/>
        </w:numPr>
        <w:rPr>
          <w:lang w:val="es-ES_tradnl"/>
        </w:rPr>
      </w:pPr>
      <w:bookmarkStart w:id="60" w:name="_Toc80425111"/>
      <w:bookmarkEnd w:id="60"/>
      <w:r w:rsidRPr="00253263">
        <w:rPr>
          <w:lang w:val="es-ES_tradnl"/>
        </w:rPr>
        <w:lastRenderedPageBreak/>
        <w:t xml:space="preserve"> </w:t>
      </w:r>
      <w:bookmarkStart w:id="61" w:name="_Toc53790041"/>
      <w:bookmarkStart w:id="62" w:name="_Toc97435517"/>
      <w:bookmarkStart w:id="63" w:name="_Toc97435599"/>
      <w:bookmarkStart w:id="64" w:name="_Toc458009007"/>
      <w:r w:rsidRPr="00253263">
        <w:rPr>
          <w:lang w:val="es-ES_tradnl"/>
        </w:rPr>
        <w:t>Introduc</w:t>
      </w:r>
      <w:r w:rsidR="00892494" w:rsidRPr="00253263">
        <w:rPr>
          <w:lang w:val="es-ES_tradnl"/>
        </w:rPr>
        <w:t>ción</w:t>
      </w:r>
      <w:bookmarkEnd w:id="61"/>
      <w:bookmarkEnd w:id="62"/>
      <w:bookmarkEnd w:id="63"/>
      <w:bookmarkEnd w:id="64"/>
    </w:p>
    <w:p w:rsidR="00BB4A89" w:rsidRDefault="00BB4A89" w:rsidP="00043638">
      <w:pPr>
        <w:pStyle w:val="Textoindependiente"/>
        <w:rPr>
          <w:lang w:val="es-ES_tradnl"/>
        </w:rPr>
      </w:pPr>
      <w:r>
        <w:rPr>
          <w:lang w:val="es-ES_tradnl"/>
        </w:rPr>
        <w:t>La Central de Balances de</w:t>
      </w:r>
      <w:r w:rsidR="00954453">
        <w:rPr>
          <w:lang w:val="es-ES_tradnl"/>
        </w:rPr>
        <w:t>l</w:t>
      </w:r>
      <w:r>
        <w:rPr>
          <w:lang w:val="es-ES_tradnl"/>
        </w:rPr>
        <w:t xml:space="preserve"> Banco de España (</w:t>
      </w:r>
      <w:hyperlink r:id="rId10" w:history="1">
        <w:r w:rsidR="00954453" w:rsidRPr="00954453">
          <w:rPr>
            <w:rStyle w:val="Hipervnculo"/>
            <w:lang w:val="es-ES_tradnl"/>
          </w:rPr>
          <w:t>http://www.bde.es/webbde/es/cenbal/cenbal.html</w:t>
        </w:r>
      </w:hyperlink>
      <w:r>
        <w:rPr>
          <w:lang w:val="es-ES_tradnl"/>
        </w:rPr>
        <w:t>)</w:t>
      </w:r>
      <w:r w:rsidR="00176FDE">
        <w:rPr>
          <w:lang w:val="es-ES_tradnl"/>
        </w:rPr>
        <w:t>,</w:t>
      </w:r>
      <w:r>
        <w:rPr>
          <w:lang w:val="es-ES_tradnl"/>
        </w:rPr>
        <w:t xml:space="preserve"> dentro de su función principal de </w:t>
      </w:r>
      <w:r w:rsidRPr="00BB4A89">
        <w:rPr>
          <w:lang w:val="es-ES_tradnl"/>
        </w:rPr>
        <w:t xml:space="preserve">recopilar y mantener información económico-financiera sobre la actividad de las empresas no financieras españolas </w:t>
      </w:r>
      <w:r w:rsidR="005528EC">
        <w:rPr>
          <w:lang w:val="es-ES_tradnl"/>
        </w:rPr>
        <w:t>con el objetivo de mejorar</w:t>
      </w:r>
      <w:r w:rsidRPr="00BB4A89">
        <w:rPr>
          <w:lang w:val="es-ES_tradnl"/>
        </w:rPr>
        <w:t xml:space="preserve"> el conocimiento de</w:t>
      </w:r>
      <w:r w:rsidR="005528EC">
        <w:rPr>
          <w:lang w:val="es-ES_tradnl"/>
        </w:rPr>
        <w:t xml:space="preserve"> este</w:t>
      </w:r>
      <w:r w:rsidRPr="00BB4A89">
        <w:rPr>
          <w:lang w:val="es-ES_tradnl"/>
        </w:rPr>
        <w:t xml:space="preserve"> subsector</w:t>
      </w:r>
      <w:r w:rsidR="005528EC">
        <w:rPr>
          <w:lang w:val="es-ES_tradnl"/>
        </w:rPr>
        <w:t>, ha impulsado el desarrollo de una taxonomía XBRL que modela su Cuestionario Anual</w:t>
      </w:r>
      <w:r w:rsidR="00F529DC">
        <w:rPr>
          <w:lang w:val="es-ES_tradnl"/>
        </w:rPr>
        <w:t xml:space="preserve">, tanto en su </w:t>
      </w:r>
      <w:r w:rsidR="009D0971">
        <w:rPr>
          <w:lang w:val="es-ES_tradnl"/>
        </w:rPr>
        <w:t>formato</w:t>
      </w:r>
      <w:r w:rsidR="00F529DC">
        <w:rPr>
          <w:lang w:val="es-ES_tradnl"/>
        </w:rPr>
        <w:t xml:space="preserve"> reducido como normal</w:t>
      </w:r>
      <w:r w:rsidR="005528EC">
        <w:rPr>
          <w:lang w:val="es-ES_tradnl"/>
        </w:rPr>
        <w:t>.</w:t>
      </w:r>
    </w:p>
    <w:p w:rsidR="005528EC" w:rsidRPr="00BB4A89" w:rsidRDefault="005528EC" w:rsidP="00043638">
      <w:pPr>
        <w:pStyle w:val="Textoindependiente"/>
        <w:rPr>
          <w:lang w:val="es-ES_tradnl"/>
        </w:rPr>
      </w:pPr>
      <w:r>
        <w:rPr>
          <w:lang w:val="es-ES_tradnl"/>
        </w:rPr>
        <w:t xml:space="preserve">Este cuestionario recoge información sobre las características, actividades y </w:t>
      </w:r>
      <w:r w:rsidR="009D0971">
        <w:rPr>
          <w:lang w:val="es-ES_tradnl"/>
        </w:rPr>
        <w:t>otros datos</w:t>
      </w:r>
      <w:r>
        <w:rPr>
          <w:lang w:val="es-ES_tradnl"/>
        </w:rPr>
        <w:t xml:space="preserve"> </w:t>
      </w:r>
      <w:r w:rsidR="009D0971">
        <w:rPr>
          <w:lang w:val="es-ES_tradnl"/>
        </w:rPr>
        <w:t xml:space="preserve">generales de identificación </w:t>
      </w:r>
      <w:r>
        <w:rPr>
          <w:lang w:val="es-ES_tradnl"/>
        </w:rPr>
        <w:t>de la empresa, además de solicitar información del Balance</w:t>
      </w:r>
      <w:r w:rsidR="00176FDE">
        <w:rPr>
          <w:lang w:val="es-ES_tradnl"/>
        </w:rPr>
        <w:t>,</w:t>
      </w:r>
      <w:r>
        <w:rPr>
          <w:lang w:val="es-ES_tradnl"/>
        </w:rPr>
        <w:t xml:space="preserve"> Cuenta de Pérdidas y Ganancias </w:t>
      </w:r>
      <w:r w:rsidR="000806FA">
        <w:rPr>
          <w:lang w:val="es-ES_tradnl"/>
        </w:rPr>
        <w:t xml:space="preserve">y detalles adicionales de información contable, en un formato muy similar al modelo del </w:t>
      </w:r>
      <w:r w:rsidR="0005223A">
        <w:rPr>
          <w:lang w:val="es-ES_tradnl"/>
        </w:rPr>
        <w:t xml:space="preserve">nuevo </w:t>
      </w:r>
      <w:r w:rsidR="000806FA">
        <w:rPr>
          <w:lang w:val="es-ES_tradnl"/>
        </w:rPr>
        <w:t>Plan General Contable, con el fin de facilitar la cumplimentación por las empresas que, voluntariamente, envían sus datos anuales a la Central de Balances.</w:t>
      </w:r>
    </w:p>
    <w:p w:rsidR="00043638" w:rsidRPr="00BB4E30" w:rsidRDefault="00BB4E30" w:rsidP="00043638">
      <w:pPr>
        <w:pStyle w:val="Textoindependiente"/>
        <w:rPr>
          <w:b/>
          <w:lang w:val="es-ES_tradnl"/>
        </w:rPr>
      </w:pPr>
      <w:r w:rsidRPr="00BB4E30">
        <w:rPr>
          <w:b/>
          <w:lang w:val="es-ES_tradnl"/>
        </w:rPr>
        <w:t>Marco de aplicación y uso esperado de la taxonomía</w:t>
      </w:r>
    </w:p>
    <w:p w:rsidR="000806FA" w:rsidRPr="000806FA" w:rsidRDefault="000806FA" w:rsidP="000806FA">
      <w:pPr>
        <w:pStyle w:val="Textoindependiente"/>
        <w:rPr>
          <w:lang w:val="es-ES_tradnl"/>
        </w:rPr>
      </w:pPr>
      <w:r w:rsidRPr="000806FA">
        <w:rPr>
          <w:lang w:val="es-ES_tradnl"/>
        </w:rPr>
        <w:t xml:space="preserve">El objetivo y uso esperado de la taxonomía es facilitar a las empresas que colaboran voluntariamente con la Central de Balances, la transmisión de información contable y de carácter general o no contable del Cuestionario Anual. </w:t>
      </w:r>
    </w:p>
    <w:p w:rsidR="003C2651" w:rsidRDefault="000806FA" w:rsidP="000806FA">
      <w:pPr>
        <w:pStyle w:val="Textoindependiente"/>
        <w:rPr>
          <w:lang w:val="es-ES_tradnl"/>
        </w:rPr>
      </w:pPr>
      <w:r w:rsidRPr="000806FA">
        <w:rPr>
          <w:lang w:val="es-ES_tradnl"/>
        </w:rPr>
        <w:t xml:space="preserve">Puesto que el formato XBRL se </w:t>
      </w:r>
      <w:r w:rsidR="007523F4">
        <w:rPr>
          <w:lang w:val="es-ES_tradnl"/>
        </w:rPr>
        <w:t xml:space="preserve">ha asentado, </w:t>
      </w:r>
      <w:r w:rsidRPr="000806FA">
        <w:rPr>
          <w:lang w:val="es-ES_tradnl"/>
        </w:rPr>
        <w:t>dadas sus cualidades</w:t>
      </w:r>
      <w:r w:rsidR="007523F4">
        <w:rPr>
          <w:lang w:val="es-ES_tradnl"/>
        </w:rPr>
        <w:t>, como un formato idóneo</w:t>
      </w:r>
      <w:r w:rsidRPr="000806FA">
        <w:rPr>
          <w:lang w:val="es-ES_tradnl"/>
        </w:rPr>
        <w:t xml:space="preserve"> para expresar y transmitir información financiera y de negocio de una forma eficiente y segura, esta taxonomía </w:t>
      </w:r>
      <w:r w:rsidR="00954E31">
        <w:rPr>
          <w:lang w:val="es-ES_tradnl"/>
        </w:rPr>
        <w:t>puede descargarse desde el sitio web del Banco de</w:t>
      </w:r>
      <w:r w:rsidR="003C2651">
        <w:rPr>
          <w:lang w:val="es-ES_tradnl"/>
        </w:rPr>
        <w:t xml:space="preserve"> </w:t>
      </w:r>
      <w:r w:rsidR="00954E31">
        <w:rPr>
          <w:lang w:val="es-ES_tradnl"/>
        </w:rPr>
        <w:t>España</w:t>
      </w:r>
      <w:r w:rsidR="003C2651">
        <w:rPr>
          <w:lang w:val="es-ES_tradnl"/>
        </w:rPr>
        <w:t>:</w:t>
      </w:r>
    </w:p>
    <w:p w:rsidR="003C2651" w:rsidRDefault="00B07E5E" w:rsidP="000806FA">
      <w:pPr>
        <w:pStyle w:val="Textoindependiente"/>
        <w:rPr>
          <w:lang w:val="es-ES_tradnl"/>
        </w:rPr>
      </w:pPr>
      <w:hyperlink r:id="rId11" w:history="1">
        <w:r w:rsidR="004532D1" w:rsidRPr="004532D1">
          <w:rPr>
            <w:rStyle w:val="Hipervnculo"/>
            <w:lang w:val="es-ES_tradnl"/>
          </w:rPr>
          <w:t>http://www.bde.es/bde/es/areas/cenbal/Descarga_del_cue/Descarga_del_cu_ae4132256714921.html</w:t>
        </w:r>
      </w:hyperlink>
    </w:p>
    <w:p w:rsidR="000806FA" w:rsidRPr="000806FA" w:rsidRDefault="003C2651" w:rsidP="000806FA">
      <w:pPr>
        <w:pStyle w:val="Textoindependiente"/>
        <w:rPr>
          <w:lang w:val="es-ES_tradnl"/>
        </w:rPr>
      </w:pPr>
      <w:r>
        <w:rPr>
          <w:lang w:val="es-ES_tradnl"/>
        </w:rPr>
        <w:t>La disponibilidad pública de la taxonomía</w:t>
      </w:r>
      <w:r w:rsidR="000806FA" w:rsidRPr="000806FA">
        <w:rPr>
          <w:lang w:val="es-ES_tradnl"/>
        </w:rPr>
        <w:t xml:space="preserve"> facilitará a las empresas que puedan remitir sus datos en formato XBRL. Está previsto que la Central de Balances defina una taxonomía para el cuestionario trimestral.</w:t>
      </w:r>
    </w:p>
    <w:p w:rsidR="000806FA" w:rsidRPr="000806FA" w:rsidRDefault="00663FAC" w:rsidP="000806FA">
      <w:pPr>
        <w:pStyle w:val="Textoindependiente"/>
        <w:rPr>
          <w:lang w:val="es-ES_tradnl"/>
        </w:rPr>
      </w:pPr>
      <w:r>
        <w:rPr>
          <w:lang w:val="es-ES_tradnl"/>
        </w:rPr>
        <w:t xml:space="preserve">Esta </w:t>
      </w:r>
      <w:r w:rsidR="000806FA" w:rsidRPr="000806FA">
        <w:rPr>
          <w:lang w:val="es-ES_tradnl"/>
        </w:rPr>
        <w:t>versi</w:t>
      </w:r>
      <w:r>
        <w:rPr>
          <w:lang w:val="es-ES_tradnl"/>
        </w:rPr>
        <w:t>ón</w:t>
      </w:r>
      <w:r w:rsidR="000806FA" w:rsidRPr="000806FA">
        <w:rPr>
          <w:lang w:val="es-ES_tradnl"/>
        </w:rPr>
        <w:t xml:space="preserve"> de </w:t>
      </w:r>
      <w:r>
        <w:rPr>
          <w:lang w:val="es-ES_tradnl"/>
        </w:rPr>
        <w:t xml:space="preserve">la </w:t>
      </w:r>
      <w:r w:rsidR="000806FA" w:rsidRPr="000806FA">
        <w:rPr>
          <w:lang w:val="es-ES_tradnl"/>
        </w:rPr>
        <w:t xml:space="preserve">taxonomía </w:t>
      </w:r>
      <w:r>
        <w:rPr>
          <w:lang w:val="es-ES_tradnl"/>
        </w:rPr>
        <w:t xml:space="preserve">ya incorpora </w:t>
      </w:r>
      <w:r w:rsidR="00C25EB4">
        <w:rPr>
          <w:lang w:val="es-ES_tradnl"/>
        </w:rPr>
        <w:t>e</w:t>
      </w:r>
      <w:r w:rsidR="000806FA" w:rsidRPr="000806FA">
        <w:rPr>
          <w:lang w:val="es-ES_tradnl"/>
        </w:rPr>
        <w:t>l nuevo Plan General Contable, aprobado por el Instituto de Cont</w:t>
      </w:r>
      <w:r w:rsidR="0035248F">
        <w:rPr>
          <w:lang w:val="es-ES_tradnl"/>
        </w:rPr>
        <w:t>abilidad y Auditoría de Cuentas</w:t>
      </w:r>
      <w:r w:rsidR="00231388">
        <w:rPr>
          <w:lang w:val="es-ES_tradnl"/>
        </w:rPr>
        <w:t xml:space="preserve"> </w:t>
      </w:r>
      <w:r>
        <w:rPr>
          <w:lang w:val="es-ES_tradnl"/>
        </w:rPr>
        <w:t xml:space="preserve">a finales de </w:t>
      </w:r>
      <w:r w:rsidR="00231388">
        <w:rPr>
          <w:lang w:val="es-ES_tradnl"/>
        </w:rPr>
        <w:t>200</w:t>
      </w:r>
      <w:r>
        <w:rPr>
          <w:lang w:val="es-ES_tradnl"/>
        </w:rPr>
        <w:t>7</w:t>
      </w:r>
      <w:r w:rsidR="00A12715">
        <w:rPr>
          <w:lang w:val="es-ES_tradnl"/>
        </w:rPr>
        <w:t>, siendo una extensión de la taxonomía del PGC-2007</w:t>
      </w:r>
      <w:r w:rsidR="00A12715" w:rsidRPr="000806FA">
        <w:rPr>
          <w:lang w:val="es-ES_tradnl"/>
        </w:rPr>
        <w:t>.</w:t>
      </w:r>
    </w:p>
    <w:p w:rsidR="007C212E" w:rsidRPr="000806FA" w:rsidRDefault="000806FA" w:rsidP="000806FA">
      <w:pPr>
        <w:pStyle w:val="Textoindependiente"/>
        <w:rPr>
          <w:lang w:val="es-ES_tradnl"/>
        </w:rPr>
      </w:pPr>
      <w:r w:rsidRPr="000806FA">
        <w:rPr>
          <w:lang w:val="es-ES_tradnl"/>
        </w:rPr>
        <w:t xml:space="preserve">Las empresas que colaboran con la Central de Balances, en función de su tamaño, rellenan el cuestionario </w:t>
      </w:r>
      <w:r w:rsidR="00BF4D48">
        <w:rPr>
          <w:lang w:val="es-ES_tradnl"/>
        </w:rPr>
        <w:t xml:space="preserve">en su formato </w:t>
      </w:r>
      <w:r w:rsidRPr="000806FA">
        <w:rPr>
          <w:lang w:val="es-ES_tradnl"/>
        </w:rPr>
        <w:t xml:space="preserve">reducido o </w:t>
      </w:r>
      <w:r w:rsidR="00BF4D48">
        <w:rPr>
          <w:lang w:val="es-ES_tradnl"/>
        </w:rPr>
        <w:t xml:space="preserve">en </w:t>
      </w:r>
      <w:r w:rsidRPr="000806FA">
        <w:rPr>
          <w:lang w:val="es-ES_tradnl"/>
        </w:rPr>
        <w:t xml:space="preserve">el formato normal. El cuestionario reducido es el más cumplimentado, si </w:t>
      </w:r>
      <w:r w:rsidR="00D15C06">
        <w:rPr>
          <w:lang w:val="es-ES_tradnl"/>
        </w:rPr>
        <w:t xml:space="preserve">bien a medida que </w:t>
      </w:r>
      <w:r w:rsidRPr="000806FA">
        <w:rPr>
          <w:lang w:val="es-ES_tradnl"/>
        </w:rPr>
        <w:t xml:space="preserve">ganan volumen y pasan a superar alguno de los umbrales </w:t>
      </w:r>
      <w:r w:rsidR="00A12715" w:rsidRPr="000806FA">
        <w:rPr>
          <w:lang w:val="es-ES_tradnl"/>
        </w:rPr>
        <w:t>de</w:t>
      </w:r>
      <w:r w:rsidR="00A12715">
        <w:rPr>
          <w:lang w:val="es-ES_tradnl"/>
        </w:rPr>
        <w:t>finidos (principalmente, las que tienen más de 100 empleados, si bien se tienen en cuenta otros parámetros cuantitativos de balance y cuenta de pérdidas y ganancias)</w:t>
      </w:r>
      <w:r w:rsidRPr="000806FA">
        <w:rPr>
          <w:lang w:val="es-ES_tradnl"/>
        </w:rPr>
        <w:t>, la</w:t>
      </w:r>
      <w:r w:rsidR="00F50A58">
        <w:rPr>
          <w:lang w:val="es-ES_tradnl"/>
        </w:rPr>
        <w:t>s</w:t>
      </w:r>
      <w:r w:rsidRPr="000806FA">
        <w:rPr>
          <w:lang w:val="es-ES_tradnl"/>
        </w:rPr>
        <w:t xml:space="preserve"> </w:t>
      </w:r>
      <w:r w:rsidR="00F50A58">
        <w:rPr>
          <w:lang w:val="es-ES_tradnl"/>
        </w:rPr>
        <w:t xml:space="preserve">empresas </w:t>
      </w:r>
      <w:r w:rsidRPr="000806FA">
        <w:rPr>
          <w:lang w:val="es-ES_tradnl"/>
        </w:rPr>
        <w:t>d</w:t>
      </w:r>
      <w:r w:rsidR="00F50A58">
        <w:rPr>
          <w:lang w:val="es-ES_tradnl"/>
        </w:rPr>
        <w:t>eben</w:t>
      </w:r>
      <w:r w:rsidRPr="000806FA">
        <w:rPr>
          <w:lang w:val="es-ES_tradnl"/>
        </w:rPr>
        <w:t xml:space="preserve"> cumplimenta</w:t>
      </w:r>
      <w:r w:rsidR="00F50A58">
        <w:rPr>
          <w:lang w:val="es-ES_tradnl"/>
        </w:rPr>
        <w:t>r</w:t>
      </w:r>
      <w:r w:rsidRPr="000806FA">
        <w:rPr>
          <w:lang w:val="es-ES_tradnl"/>
        </w:rPr>
        <w:t xml:space="preserve"> el modelo normal.</w:t>
      </w:r>
    </w:p>
    <w:p w:rsidR="002E695A" w:rsidRPr="00253263" w:rsidRDefault="001223A8" w:rsidP="00876B67">
      <w:pPr>
        <w:pStyle w:val="Ttulo2"/>
        <w:numPr>
          <w:ilvl w:val="1"/>
          <w:numId w:val="2"/>
        </w:numPr>
        <w:rPr>
          <w:lang w:val="es-ES_tradnl"/>
        </w:rPr>
      </w:pPr>
      <w:bookmarkStart w:id="65" w:name="_Toc97435518"/>
      <w:bookmarkStart w:id="66" w:name="_Toc97435600"/>
      <w:bookmarkStart w:id="67" w:name="_Toc458009008"/>
      <w:r w:rsidRPr="00253263">
        <w:rPr>
          <w:lang w:val="es-ES_tradnl"/>
        </w:rPr>
        <w:t>Propiedad de la taxonomía</w:t>
      </w:r>
      <w:bookmarkEnd w:id="65"/>
      <w:bookmarkEnd w:id="66"/>
      <w:bookmarkEnd w:id="67"/>
    </w:p>
    <w:p w:rsidR="006D011F" w:rsidRDefault="00A800AA">
      <w:pPr>
        <w:pStyle w:val="Textoindependiente"/>
        <w:rPr>
          <w:lang w:val="es-ES_tradnl"/>
        </w:rPr>
      </w:pPr>
      <w:r w:rsidRPr="00253263">
        <w:rPr>
          <w:lang w:val="es-ES_tradnl"/>
        </w:rPr>
        <w:t xml:space="preserve">© </w:t>
      </w:r>
      <w:r w:rsidR="0040159A" w:rsidRPr="00253263">
        <w:rPr>
          <w:lang w:val="es-ES_tradnl"/>
        </w:rPr>
        <w:t xml:space="preserve">Esta taxonomía ha sido </w:t>
      </w:r>
      <w:r w:rsidR="00BB4A89">
        <w:rPr>
          <w:lang w:val="es-ES_tradnl"/>
        </w:rPr>
        <w:t>diseñada</w:t>
      </w:r>
      <w:r w:rsidR="00BB4A89" w:rsidRPr="00253263">
        <w:rPr>
          <w:lang w:val="es-ES_tradnl"/>
        </w:rPr>
        <w:t xml:space="preserve"> </w:t>
      </w:r>
      <w:r w:rsidR="006D011F" w:rsidRPr="00253263">
        <w:rPr>
          <w:lang w:val="es-ES_tradnl"/>
        </w:rPr>
        <w:t>por la Central de Balances del Banco de España, siendo el Banco de España el propietario de la misma.</w:t>
      </w:r>
    </w:p>
    <w:p w:rsidR="00A70FF4" w:rsidRDefault="00A70FF4">
      <w:pPr>
        <w:pStyle w:val="Textoindependiente"/>
        <w:rPr>
          <w:lang w:val="es-ES_tradnl"/>
        </w:rPr>
      </w:pPr>
      <w:r w:rsidRPr="00D17DF1">
        <w:rPr>
          <w:lang w:val="es-ES_tradnl"/>
        </w:rPr>
        <w:t xml:space="preserve">La taxonomía </w:t>
      </w:r>
      <w:r w:rsidR="0060436B" w:rsidRPr="00D17DF1">
        <w:rPr>
          <w:lang w:val="es-ES_tradnl"/>
        </w:rPr>
        <w:t>ES-BE-CB</w:t>
      </w:r>
      <w:r w:rsidRPr="00D17DF1">
        <w:rPr>
          <w:lang w:val="es-ES_tradnl"/>
        </w:rPr>
        <w:t xml:space="preserve"> es una extensión de las taxonomías </w:t>
      </w:r>
      <w:r w:rsidR="00F50A58" w:rsidRPr="00D17DF1">
        <w:rPr>
          <w:lang w:val="es-ES_tradnl"/>
        </w:rPr>
        <w:t>PGC</w:t>
      </w:r>
      <w:r w:rsidR="00BB4A89" w:rsidRPr="00D17DF1">
        <w:rPr>
          <w:lang w:val="es-ES_tradnl"/>
        </w:rPr>
        <w:t>-</w:t>
      </w:r>
      <w:r w:rsidR="00663FAC" w:rsidRPr="00D17DF1">
        <w:rPr>
          <w:lang w:val="es-ES_tradnl"/>
        </w:rPr>
        <w:t>2007 (versión 1.</w:t>
      </w:r>
      <w:r w:rsidR="00E61EBB">
        <w:rPr>
          <w:lang w:val="es-ES_tradnl"/>
        </w:rPr>
        <w:t>5</w:t>
      </w:r>
      <w:r w:rsidR="00860429" w:rsidRPr="00D17DF1">
        <w:rPr>
          <w:lang w:val="es-ES_tradnl"/>
        </w:rPr>
        <w:t>.</w:t>
      </w:r>
      <w:r w:rsidR="003F4B08">
        <w:rPr>
          <w:lang w:val="es-ES_tradnl"/>
        </w:rPr>
        <w:t>1</w:t>
      </w:r>
      <w:r w:rsidR="001B4CD7">
        <w:rPr>
          <w:lang w:val="es-ES_tradnl"/>
        </w:rPr>
        <w:t xml:space="preserve"> </w:t>
      </w:r>
      <w:r w:rsidR="001B4CD7" w:rsidRPr="003F4B08">
        <w:rPr>
          <w:color w:val="FF0000"/>
          <w:lang w:val="es-ES_tradnl"/>
        </w:rPr>
        <w:t xml:space="preserve">de </w:t>
      </w:r>
      <w:r w:rsidR="00E61EBB" w:rsidRPr="003F4B08">
        <w:rPr>
          <w:color w:val="FF0000"/>
          <w:lang w:val="es-ES_tradnl"/>
        </w:rPr>
        <w:t>abril</w:t>
      </w:r>
      <w:r w:rsidR="00B66BE8" w:rsidRPr="003F4B08">
        <w:rPr>
          <w:color w:val="FF0000"/>
          <w:lang w:val="es-ES_tradnl"/>
        </w:rPr>
        <w:t xml:space="preserve"> de 201</w:t>
      </w:r>
      <w:r w:rsidR="00E61EBB" w:rsidRPr="003F4B08">
        <w:rPr>
          <w:color w:val="FF0000"/>
          <w:lang w:val="es-ES_tradnl"/>
        </w:rPr>
        <w:t>7</w:t>
      </w:r>
      <w:r w:rsidR="00663FAC" w:rsidRPr="00D17DF1">
        <w:rPr>
          <w:lang w:val="es-ES_tradnl"/>
        </w:rPr>
        <w:t>)</w:t>
      </w:r>
      <w:r w:rsidRPr="00D17DF1">
        <w:rPr>
          <w:lang w:val="es-ES_tradnl"/>
        </w:rPr>
        <w:t xml:space="preserve">, propiedad del Instituto de Contabilidad y Auditoría de Cuentas, y de la </w:t>
      </w:r>
      <w:r w:rsidR="00C83D65" w:rsidRPr="00D17DF1">
        <w:rPr>
          <w:lang w:val="es-ES_tradnl"/>
        </w:rPr>
        <w:t xml:space="preserve">Datos Generales de Identificación, </w:t>
      </w:r>
      <w:r w:rsidR="004F5DAF" w:rsidRPr="00D17DF1">
        <w:rPr>
          <w:lang w:val="es-ES_tradnl"/>
        </w:rPr>
        <w:t>DGI</w:t>
      </w:r>
      <w:r w:rsidR="00663FAC" w:rsidRPr="00D17DF1">
        <w:rPr>
          <w:lang w:val="es-ES_tradnl"/>
        </w:rPr>
        <w:t xml:space="preserve"> </w:t>
      </w:r>
      <w:r w:rsidR="00A13085" w:rsidRPr="00D17DF1">
        <w:rPr>
          <w:lang w:val="es-ES_tradnl"/>
        </w:rPr>
        <w:t xml:space="preserve">(versión </w:t>
      </w:r>
      <w:r w:rsidR="00663FAC" w:rsidRPr="00D17DF1">
        <w:rPr>
          <w:lang w:val="es-ES_tradnl"/>
        </w:rPr>
        <w:t>2.3</w:t>
      </w:r>
      <w:r w:rsidR="00A13085" w:rsidRPr="00D17DF1">
        <w:rPr>
          <w:lang w:val="es-ES_tradnl"/>
        </w:rPr>
        <w:t>.</w:t>
      </w:r>
      <w:r w:rsidR="00FB5623">
        <w:rPr>
          <w:lang w:val="es-ES_tradnl"/>
        </w:rPr>
        <w:t>5</w:t>
      </w:r>
      <w:r w:rsidR="00663FAC" w:rsidRPr="00D17DF1">
        <w:rPr>
          <w:lang w:val="es-ES_tradnl"/>
        </w:rPr>
        <w:t xml:space="preserve"> </w:t>
      </w:r>
      <w:r w:rsidR="00A13085" w:rsidRPr="00D17DF1">
        <w:rPr>
          <w:lang w:val="es-ES_tradnl"/>
        </w:rPr>
        <w:t>de fecha</w:t>
      </w:r>
      <w:r w:rsidR="00663FAC" w:rsidRPr="00D17DF1">
        <w:rPr>
          <w:lang w:val="es-ES_tradnl"/>
        </w:rPr>
        <w:t xml:space="preserve"> </w:t>
      </w:r>
      <w:r w:rsidR="00FB5623">
        <w:rPr>
          <w:lang w:val="es-ES_tradnl"/>
        </w:rPr>
        <w:t>1 de enero de 2016</w:t>
      </w:r>
      <w:r w:rsidR="00663FAC" w:rsidRPr="00D17DF1">
        <w:rPr>
          <w:lang w:val="es-ES_tradnl"/>
        </w:rPr>
        <w:t>)</w:t>
      </w:r>
      <w:r w:rsidRPr="00D17DF1">
        <w:rPr>
          <w:lang w:val="es-ES_tradnl"/>
        </w:rPr>
        <w:t xml:space="preserve">, propiedad </w:t>
      </w:r>
      <w:r w:rsidR="000806FA" w:rsidRPr="00D17DF1">
        <w:rPr>
          <w:lang w:val="es-ES_tradnl"/>
        </w:rPr>
        <w:t>de la Asociación XBRL España para la difusión de estándares de tecnología.</w:t>
      </w:r>
    </w:p>
    <w:p w:rsidR="001223A8" w:rsidRPr="00253263" w:rsidRDefault="00FE419D" w:rsidP="00876B67">
      <w:pPr>
        <w:pStyle w:val="Ttulo2"/>
        <w:numPr>
          <w:ilvl w:val="1"/>
          <w:numId w:val="2"/>
        </w:numPr>
        <w:rPr>
          <w:lang w:val="es-ES_tradnl"/>
        </w:rPr>
      </w:pPr>
      <w:bookmarkStart w:id="68" w:name="_Ref53907871"/>
      <w:bookmarkStart w:id="69" w:name="_Ref53907875"/>
      <w:bookmarkStart w:id="70" w:name="_Ref53907958"/>
      <w:bookmarkStart w:id="71" w:name="_Ref53907997"/>
      <w:bookmarkStart w:id="72" w:name="_Toc53790044"/>
      <w:bookmarkStart w:id="73" w:name="_Toc97435519"/>
      <w:bookmarkStart w:id="74" w:name="_Toc97435601"/>
      <w:r>
        <w:rPr>
          <w:lang w:val="es-ES_tradnl"/>
        </w:rPr>
        <w:br w:type="page"/>
      </w:r>
      <w:bookmarkStart w:id="75" w:name="_Toc458009009"/>
      <w:r w:rsidR="001223A8" w:rsidRPr="00253263">
        <w:rPr>
          <w:lang w:val="es-ES_tradnl"/>
        </w:rPr>
        <w:lastRenderedPageBreak/>
        <w:t>Objetivos de este documento</w:t>
      </w:r>
      <w:bookmarkEnd w:id="68"/>
      <w:bookmarkEnd w:id="69"/>
      <w:bookmarkEnd w:id="70"/>
      <w:bookmarkEnd w:id="71"/>
      <w:bookmarkEnd w:id="72"/>
      <w:bookmarkEnd w:id="73"/>
      <w:bookmarkEnd w:id="74"/>
      <w:bookmarkEnd w:id="75"/>
    </w:p>
    <w:p w:rsidR="00D645A2" w:rsidRPr="00253263" w:rsidRDefault="001223A8" w:rsidP="006235C0">
      <w:pPr>
        <w:pStyle w:val="Textoindependiente"/>
        <w:rPr>
          <w:lang w:val="es-ES_tradnl"/>
        </w:rPr>
      </w:pPr>
      <w:bookmarkStart w:id="76" w:name="_Toc97435520"/>
      <w:bookmarkStart w:id="77" w:name="_Toc97435602"/>
      <w:bookmarkStart w:id="78" w:name="_Toc97526325"/>
      <w:r w:rsidRPr="00253263">
        <w:rPr>
          <w:lang w:val="es-ES_tradnl"/>
        </w:rPr>
        <w:t>Los objetivos de este documento son</w:t>
      </w:r>
      <w:r w:rsidR="00D645A2" w:rsidRPr="00253263">
        <w:rPr>
          <w:lang w:val="es-ES_tradnl"/>
        </w:rPr>
        <w:t>:</w:t>
      </w:r>
      <w:bookmarkEnd w:id="76"/>
      <w:bookmarkEnd w:id="77"/>
      <w:bookmarkEnd w:id="78"/>
    </w:p>
    <w:p w:rsidR="00C83D65" w:rsidRDefault="00C83D65" w:rsidP="00D645A2">
      <w:pPr>
        <w:pStyle w:val="Textoindependiente"/>
        <w:numPr>
          <w:ilvl w:val="0"/>
          <w:numId w:val="4"/>
        </w:numPr>
        <w:rPr>
          <w:lang w:val="es-ES_tradnl"/>
        </w:rPr>
      </w:pPr>
      <w:r w:rsidRPr="00C83D65">
        <w:rPr>
          <w:lang w:val="es-ES_tradnl"/>
        </w:rPr>
        <w:t xml:space="preserve">Describir los requerimientos de negocio </w:t>
      </w:r>
      <w:r>
        <w:rPr>
          <w:lang w:val="es-ES_tradnl"/>
        </w:rPr>
        <w:t>involucrados</w:t>
      </w:r>
      <w:r w:rsidR="00B54F86">
        <w:rPr>
          <w:lang w:val="es-ES_tradnl"/>
        </w:rPr>
        <w:t>.</w:t>
      </w:r>
    </w:p>
    <w:p w:rsidR="006752E7" w:rsidRDefault="006752E7" w:rsidP="00D645A2">
      <w:pPr>
        <w:pStyle w:val="Textoindependiente"/>
        <w:numPr>
          <w:ilvl w:val="0"/>
          <w:numId w:val="4"/>
        </w:numPr>
        <w:rPr>
          <w:lang w:val="es-ES_tradnl"/>
        </w:rPr>
      </w:pPr>
      <w:r>
        <w:rPr>
          <w:lang w:val="es-ES_tradnl"/>
        </w:rPr>
        <w:t>Presentar las novedades introducidas</w:t>
      </w:r>
      <w:r w:rsidR="00B44EBC">
        <w:rPr>
          <w:lang w:val="es-ES_tradnl"/>
        </w:rPr>
        <w:t xml:space="preserve"> en la </w:t>
      </w:r>
      <w:r w:rsidR="009D5570">
        <w:rPr>
          <w:lang w:val="es-ES_tradnl"/>
        </w:rPr>
        <w:t>décima</w:t>
      </w:r>
      <w:r w:rsidR="00596ABF">
        <w:rPr>
          <w:lang w:val="es-ES_tradnl"/>
        </w:rPr>
        <w:t xml:space="preserve"> </w:t>
      </w:r>
      <w:r w:rsidR="00B44EBC">
        <w:rPr>
          <w:lang w:val="es-ES_tradnl"/>
        </w:rPr>
        <w:t>versión de la taxonomía ES-BE-CB.</w:t>
      </w:r>
      <w:r>
        <w:rPr>
          <w:lang w:val="es-ES_tradnl"/>
        </w:rPr>
        <w:t xml:space="preserve"> </w:t>
      </w:r>
    </w:p>
    <w:p w:rsidR="001A3292" w:rsidRPr="00253263" w:rsidRDefault="00C83D65" w:rsidP="00D645A2">
      <w:pPr>
        <w:pStyle w:val="Textoindependiente"/>
        <w:numPr>
          <w:ilvl w:val="0"/>
          <w:numId w:val="4"/>
        </w:numPr>
        <w:rPr>
          <w:lang w:val="es-ES_tradnl"/>
        </w:rPr>
      </w:pPr>
      <w:r w:rsidRPr="006165CE">
        <w:rPr>
          <w:lang w:val="es-ES"/>
        </w:rPr>
        <w:t>Explicar el Modelo de Datos y la estructura de la taxonomía</w:t>
      </w:r>
      <w:r w:rsidRPr="00253263">
        <w:rPr>
          <w:lang w:val="es-ES_tradnl"/>
        </w:rPr>
        <w:t xml:space="preserve"> </w:t>
      </w:r>
      <w:r w:rsidR="0060436B">
        <w:rPr>
          <w:lang w:val="es-ES_tradnl"/>
        </w:rPr>
        <w:t>ES-BE-CB</w:t>
      </w:r>
      <w:r w:rsidR="006D011F" w:rsidRPr="00253263">
        <w:rPr>
          <w:lang w:val="es-ES_tradnl"/>
        </w:rPr>
        <w:t>.</w:t>
      </w:r>
    </w:p>
    <w:p w:rsidR="00043638" w:rsidRPr="00253263" w:rsidRDefault="00C83D65" w:rsidP="00D645A2">
      <w:pPr>
        <w:pStyle w:val="Textoindependiente"/>
        <w:numPr>
          <w:ilvl w:val="0"/>
          <w:numId w:val="4"/>
        </w:numPr>
        <w:rPr>
          <w:lang w:val="es-ES_tradnl"/>
        </w:rPr>
      </w:pPr>
      <w:r w:rsidRPr="00C83D65">
        <w:rPr>
          <w:lang w:val="es-ES_tradnl"/>
        </w:rPr>
        <w:t>Identificar las posibles restricciones o riesgos de uso</w:t>
      </w:r>
      <w:r w:rsidR="00B54F86">
        <w:rPr>
          <w:lang w:val="es-ES_tradnl"/>
        </w:rPr>
        <w:t>,</w:t>
      </w:r>
      <w:r w:rsidRPr="00C83D65">
        <w:rPr>
          <w:lang w:val="es-ES_tradnl"/>
        </w:rPr>
        <w:t xml:space="preserve"> </w:t>
      </w:r>
      <w:r w:rsidR="00BE590F" w:rsidRPr="00253263">
        <w:rPr>
          <w:lang w:val="es-ES_tradnl"/>
        </w:rPr>
        <w:t>además de justificar las soluciones finalmente adoptadas.</w:t>
      </w:r>
    </w:p>
    <w:p w:rsidR="001A3292" w:rsidRPr="00253263" w:rsidRDefault="00BE590F" w:rsidP="00D645A2">
      <w:pPr>
        <w:pStyle w:val="Textoindependiente"/>
        <w:numPr>
          <w:ilvl w:val="0"/>
          <w:numId w:val="4"/>
        </w:numPr>
        <w:rPr>
          <w:lang w:val="es-ES_tradnl"/>
        </w:rPr>
      </w:pPr>
      <w:r w:rsidRPr="00253263">
        <w:rPr>
          <w:lang w:val="es-ES_tradnl"/>
        </w:rPr>
        <w:t>Presentar el contenido complet</w:t>
      </w:r>
      <w:r w:rsidR="006F493F" w:rsidRPr="00253263">
        <w:rPr>
          <w:lang w:val="es-ES_tradnl"/>
        </w:rPr>
        <w:t>o</w:t>
      </w:r>
      <w:r w:rsidRPr="00253263">
        <w:rPr>
          <w:lang w:val="es-ES_tradnl"/>
        </w:rPr>
        <w:t xml:space="preserve"> de la taxonomía, así como las pruebas realizadas.</w:t>
      </w:r>
    </w:p>
    <w:p w:rsidR="00FB23FF" w:rsidRPr="008741C2" w:rsidRDefault="00FB23FF" w:rsidP="00876B67">
      <w:pPr>
        <w:pStyle w:val="Ttulo2"/>
        <w:numPr>
          <w:ilvl w:val="1"/>
          <w:numId w:val="2"/>
        </w:numPr>
        <w:spacing w:after="120"/>
        <w:rPr>
          <w:lang w:val="es-ES_tradnl"/>
        </w:rPr>
      </w:pPr>
      <w:bookmarkStart w:id="79" w:name="_Toc53790056"/>
      <w:bookmarkStart w:id="80" w:name="_Toc97435521"/>
      <w:bookmarkStart w:id="81" w:name="_Toc97435603"/>
      <w:bookmarkStart w:id="82" w:name="_Toc119773275"/>
      <w:bookmarkStart w:id="83" w:name="_Toc458009010"/>
      <w:r w:rsidRPr="008741C2">
        <w:rPr>
          <w:lang w:val="es-ES_tradnl"/>
        </w:rPr>
        <w:t>Organización de este documento</w:t>
      </w:r>
      <w:bookmarkEnd w:id="79"/>
      <w:bookmarkEnd w:id="80"/>
      <w:bookmarkEnd w:id="81"/>
      <w:bookmarkEnd w:id="82"/>
      <w:bookmarkEnd w:id="83"/>
    </w:p>
    <w:p w:rsidR="00FB23FF" w:rsidRPr="006165CE" w:rsidRDefault="00FB23FF" w:rsidP="00FB23FF">
      <w:pPr>
        <w:pStyle w:val="Textoindependiente"/>
        <w:rPr>
          <w:lang w:val="es-ES_tradnl"/>
        </w:rPr>
      </w:pPr>
      <w:r w:rsidRPr="006165CE">
        <w:rPr>
          <w:lang w:val="es-ES_tradnl"/>
        </w:rPr>
        <w:t xml:space="preserve">Este documento se organiza de tal forma que describe el diseño y el contenido de la taxonomía </w:t>
      </w:r>
      <w:r w:rsidR="0060436B">
        <w:rPr>
          <w:lang w:val="es-ES_tradnl"/>
        </w:rPr>
        <w:t>ES-BE-CB</w:t>
      </w:r>
      <w:r w:rsidRPr="006165CE">
        <w:rPr>
          <w:lang w:val="es-ES_tradnl"/>
        </w:rPr>
        <w:t>-</w:t>
      </w:r>
      <w:r w:rsidR="009D0971">
        <w:rPr>
          <w:lang w:val="es-ES_tradnl"/>
        </w:rPr>
        <w:t>20</w:t>
      </w:r>
      <w:r w:rsidR="0010612B">
        <w:rPr>
          <w:lang w:val="es-ES_tradnl"/>
        </w:rPr>
        <w:t>1</w:t>
      </w:r>
      <w:r w:rsidR="003F4B08">
        <w:rPr>
          <w:lang w:val="es-ES_tradnl"/>
        </w:rPr>
        <w:t>7</w:t>
      </w:r>
      <w:r w:rsidR="009D0971">
        <w:rPr>
          <w:lang w:val="es-ES_tradnl"/>
        </w:rPr>
        <w:t>-</w:t>
      </w:r>
      <w:r w:rsidR="00866FE8">
        <w:rPr>
          <w:lang w:val="es-ES_tradnl"/>
        </w:rPr>
        <w:t>12</w:t>
      </w:r>
      <w:r w:rsidR="009D0971">
        <w:rPr>
          <w:lang w:val="es-ES_tradnl"/>
        </w:rPr>
        <w:t>-3</w:t>
      </w:r>
      <w:r w:rsidR="00866FE8">
        <w:rPr>
          <w:lang w:val="es-ES_tradnl"/>
        </w:rPr>
        <w:t>1</w:t>
      </w:r>
      <w:r w:rsidRPr="006165CE">
        <w:rPr>
          <w:lang w:val="es-ES_tradnl"/>
        </w:rPr>
        <w:t xml:space="preserve">, partiendo desde un nivel de detalle alto para ir profundizando en sus </w:t>
      </w:r>
      <w:r>
        <w:rPr>
          <w:lang w:val="es-ES_tradnl"/>
        </w:rPr>
        <w:t>distintas</w:t>
      </w:r>
      <w:r w:rsidRPr="006165CE">
        <w:rPr>
          <w:lang w:val="es-ES_tradnl"/>
        </w:rPr>
        <w:t xml:space="preserve"> características.</w:t>
      </w:r>
    </w:p>
    <w:p w:rsidR="00FB23FF" w:rsidRPr="006165CE" w:rsidRDefault="00FB23FF" w:rsidP="00FB23FF">
      <w:pPr>
        <w:pStyle w:val="Textoindependiente"/>
        <w:rPr>
          <w:lang w:val="es-ES_tradnl"/>
        </w:rPr>
      </w:pPr>
      <w:r>
        <w:rPr>
          <w:lang w:val="es-ES_tradnl"/>
        </w:rPr>
        <w:t>Del mismo modo, se detallan</w:t>
      </w:r>
      <w:r w:rsidRPr="006165CE">
        <w:rPr>
          <w:lang w:val="es-ES_tradnl"/>
        </w:rPr>
        <w:t xml:space="preserve"> algunos de los elementos necesarios </w:t>
      </w:r>
      <w:r>
        <w:rPr>
          <w:lang w:val="es-ES_tradnl"/>
        </w:rPr>
        <w:t>para</w:t>
      </w:r>
      <w:r w:rsidRPr="006165CE">
        <w:rPr>
          <w:lang w:val="es-ES_tradnl"/>
        </w:rPr>
        <w:t xml:space="preserve"> la implementación y el uso de la taxonomía</w:t>
      </w:r>
      <w:r>
        <w:rPr>
          <w:lang w:val="es-ES_tradnl"/>
        </w:rPr>
        <w:t xml:space="preserve"> y la </w:t>
      </w:r>
      <w:r w:rsidRPr="006165CE">
        <w:rPr>
          <w:lang w:val="es-ES_tradnl"/>
        </w:rPr>
        <w:t xml:space="preserve">ubicación de los documentos de apoyo, </w:t>
      </w:r>
      <w:r w:rsidRPr="000806FA">
        <w:rPr>
          <w:i/>
          <w:lang w:val="es-ES_tradnl"/>
        </w:rPr>
        <w:t>schemas</w:t>
      </w:r>
      <w:r>
        <w:rPr>
          <w:lang w:val="es-ES_tradnl"/>
        </w:rPr>
        <w:t xml:space="preserve">, </w:t>
      </w:r>
      <w:r w:rsidRPr="00D15C06">
        <w:rPr>
          <w:i/>
          <w:lang w:val="es-ES_tradnl"/>
        </w:rPr>
        <w:t xml:space="preserve">linkbases </w:t>
      </w:r>
      <w:r w:rsidRPr="006165CE">
        <w:rPr>
          <w:lang w:val="es-ES_tradnl"/>
        </w:rPr>
        <w:t xml:space="preserve">e informes de ejemplo. </w:t>
      </w:r>
    </w:p>
    <w:p w:rsidR="00EB1431" w:rsidRPr="00253263" w:rsidRDefault="00EB1431" w:rsidP="00876B67">
      <w:pPr>
        <w:pStyle w:val="Ttulo2"/>
        <w:numPr>
          <w:ilvl w:val="1"/>
          <w:numId w:val="2"/>
        </w:numPr>
        <w:rPr>
          <w:lang w:val="es-ES_tradnl"/>
        </w:rPr>
      </w:pPr>
      <w:bookmarkStart w:id="84" w:name="_Toc53172586"/>
      <w:bookmarkStart w:id="85" w:name="_Toc53510330"/>
      <w:bookmarkStart w:id="86" w:name="_Toc53784116"/>
      <w:bookmarkStart w:id="87" w:name="_Toc53790046"/>
      <w:bookmarkStart w:id="88" w:name="_Toc53910529"/>
      <w:bookmarkStart w:id="89" w:name="_Toc53919746"/>
      <w:bookmarkStart w:id="90" w:name="_Toc53172592"/>
      <w:bookmarkStart w:id="91" w:name="_Toc53510336"/>
      <w:bookmarkStart w:id="92" w:name="_Toc53784122"/>
      <w:bookmarkStart w:id="93" w:name="_Toc53790052"/>
      <w:bookmarkStart w:id="94" w:name="_Toc53910535"/>
      <w:bookmarkStart w:id="95" w:name="_Toc53919752"/>
      <w:bookmarkStart w:id="96" w:name="_Toc53172593"/>
      <w:bookmarkStart w:id="97" w:name="_Toc53510337"/>
      <w:bookmarkStart w:id="98" w:name="_Toc53784123"/>
      <w:bookmarkStart w:id="99" w:name="_Toc53790053"/>
      <w:bookmarkStart w:id="100" w:name="_Toc53910536"/>
      <w:bookmarkStart w:id="101" w:name="_Toc53919753"/>
      <w:bookmarkStart w:id="102" w:name="_Toc53172594"/>
      <w:bookmarkStart w:id="103" w:name="_Toc53510338"/>
      <w:bookmarkStart w:id="104" w:name="_Toc53784124"/>
      <w:bookmarkStart w:id="105" w:name="_Toc53790054"/>
      <w:bookmarkStart w:id="106" w:name="_Toc53910537"/>
      <w:bookmarkStart w:id="107" w:name="_Toc53919754"/>
      <w:bookmarkStart w:id="108" w:name="_Toc53172595"/>
      <w:bookmarkStart w:id="109" w:name="_Toc53510339"/>
      <w:bookmarkStart w:id="110" w:name="_Toc53784125"/>
      <w:bookmarkStart w:id="111" w:name="_Toc53790055"/>
      <w:bookmarkStart w:id="112" w:name="_Toc53910538"/>
      <w:bookmarkStart w:id="113" w:name="_Toc53919755"/>
      <w:bookmarkStart w:id="114" w:name="_Toc39458499"/>
      <w:bookmarkStart w:id="115" w:name="_Toc39566336"/>
      <w:bookmarkStart w:id="116" w:name="_Toc39666459"/>
      <w:bookmarkStart w:id="117" w:name="_Toc39681504"/>
      <w:bookmarkStart w:id="118" w:name="_Toc39784697"/>
      <w:bookmarkStart w:id="119" w:name="_Ref36209228"/>
      <w:bookmarkStart w:id="120" w:name="_Ref36209247"/>
      <w:bookmarkStart w:id="121" w:name="_Toc36269159"/>
      <w:bookmarkStart w:id="122" w:name="_Toc53790057"/>
      <w:bookmarkStart w:id="123" w:name="_Toc97435522"/>
      <w:bookmarkStart w:id="124" w:name="_Toc97435604"/>
      <w:bookmarkStart w:id="125" w:name="_Toc45800901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253263">
        <w:rPr>
          <w:lang w:val="es-ES_tradnl"/>
        </w:rPr>
        <w:t>Terminolog</w:t>
      </w:r>
      <w:r w:rsidR="00303C5D" w:rsidRPr="00253263">
        <w:rPr>
          <w:lang w:val="es-ES_tradnl"/>
        </w:rPr>
        <w:t>ía específica de la taxonomía</w:t>
      </w:r>
      <w:bookmarkEnd w:id="119"/>
      <w:bookmarkEnd w:id="120"/>
      <w:bookmarkEnd w:id="121"/>
      <w:bookmarkEnd w:id="122"/>
      <w:bookmarkEnd w:id="123"/>
      <w:bookmarkEnd w:id="124"/>
      <w:bookmarkEnd w:id="125"/>
    </w:p>
    <w:p w:rsidR="00FB23FF" w:rsidRDefault="00FB23FF" w:rsidP="00330BA0">
      <w:pPr>
        <w:pStyle w:val="Textoindependiente"/>
        <w:rPr>
          <w:lang w:val="es-ES_tradnl"/>
        </w:rPr>
      </w:pPr>
      <w:r w:rsidRPr="006165CE">
        <w:rPr>
          <w:lang w:val="es-ES_tradnl"/>
        </w:rPr>
        <w:t>Algunos términos usados por XBRL, en ocasiones, coinciden con la terminología de otras disciplinas</w:t>
      </w:r>
      <w:r>
        <w:rPr>
          <w:lang w:val="es-ES_tradnl"/>
        </w:rPr>
        <w:t>. E</w:t>
      </w:r>
      <w:r w:rsidRPr="006165CE">
        <w:rPr>
          <w:lang w:val="es-ES_tradnl"/>
        </w:rPr>
        <w:t xml:space="preserve">s por esta razón por la que se incluye la siguiente tabla con la descripción de algunos </w:t>
      </w:r>
      <w:r>
        <w:rPr>
          <w:lang w:val="es-ES_tradnl"/>
        </w:rPr>
        <w:t>de ellos</w:t>
      </w:r>
      <w:r w:rsidRPr="006165CE">
        <w:rPr>
          <w:lang w:val="es-ES_tradnl"/>
        </w:rPr>
        <w:t>.</w:t>
      </w:r>
    </w:p>
    <w:p w:rsidR="00FD2755" w:rsidRPr="00F50A58" w:rsidRDefault="00FD2755" w:rsidP="00231388">
      <w:pPr>
        <w:pStyle w:val="Descripcin"/>
        <w:jc w:val="center"/>
        <w:rPr>
          <w:sz w:val="16"/>
          <w:szCs w:val="16"/>
          <w:lang w:val="es-ES_tradnl"/>
        </w:rPr>
      </w:pPr>
      <w:bookmarkStart w:id="126" w:name="_Toc96210562"/>
      <w:r w:rsidRPr="00F50A58">
        <w:rPr>
          <w:sz w:val="16"/>
          <w:szCs w:val="16"/>
          <w:lang w:val="es-ES_tradnl"/>
        </w:rPr>
        <w:t>Tabl</w:t>
      </w:r>
      <w:r w:rsidR="00303C5D" w:rsidRPr="00F50A58">
        <w:rPr>
          <w:sz w:val="16"/>
          <w:szCs w:val="16"/>
          <w:lang w:val="es-ES_tradnl"/>
        </w:rPr>
        <w:t>a</w:t>
      </w:r>
      <w:r w:rsidRPr="00F50A58">
        <w:rPr>
          <w:sz w:val="16"/>
          <w:szCs w:val="16"/>
          <w:lang w:val="es-ES_tradnl"/>
        </w:rPr>
        <w:t xml:space="preserve"> </w:t>
      </w:r>
      <w:r w:rsidR="007F14DE" w:rsidRPr="00F50A58">
        <w:rPr>
          <w:sz w:val="16"/>
          <w:szCs w:val="16"/>
          <w:lang w:val="es-ES_tradnl"/>
        </w:rPr>
        <w:t>1</w:t>
      </w:r>
      <w:r w:rsidRPr="00F50A58">
        <w:rPr>
          <w:sz w:val="16"/>
          <w:szCs w:val="16"/>
          <w:lang w:val="es-ES_tradnl"/>
        </w:rPr>
        <w:t>.  Terminolog</w:t>
      </w:r>
      <w:r w:rsidR="00303C5D" w:rsidRPr="00F50A58">
        <w:rPr>
          <w:sz w:val="16"/>
          <w:szCs w:val="16"/>
          <w:lang w:val="es-ES_tradnl"/>
        </w:rPr>
        <w:t>ía utilizada en este documento</w:t>
      </w:r>
      <w:bookmarkEnd w:id="126"/>
    </w:p>
    <w:tbl>
      <w:tblPr>
        <w:tblW w:w="8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4"/>
        <w:gridCol w:w="5220"/>
      </w:tblGrid>
      <w:tr w:rsidR="00A16EA8" w:rsidRPr="00E92FD4" w:rsidTr="00330BA0">
        <w:trPr>
          <w:tblHeader/>
          <w:jc w:val="center"/>
        </w:trPr>
        <w:tc>
          <w:tcPr>
            <w:tcW w:w="3354" w:type="dxa"/>
            <w:shd w:val="clear" w:color="auto" w:fill="C0C0C0"/>
          </w:tcPr>
          <w:p w:rsidR="00A16EA8" w:rsidRPr="00E92FD4" w:rsidRDefault="00D645A2" w:rsidP="00E92FD4">
            <w:pPr>
              <w:spacing w:after="120"/>
              <w:jc w:val="center"/>
              <w:rPr>
                <w:b/>
                <w:lang w:val="es-ES_tradnl"/>
              </w:rPr>
            </w:pPr>
            <w:r w:rsidRPr="00E92FD4">
              <w:rPr>
                <w:b/>
                <w:lang w:val="es-ES_tradnl"/>
              </w:rPr>
              <w:t>Concept</w:t>
            </w:r>
            <w:r w:rsidR="00303C5D" w:rsidRPr="00E92FD4">
              <w:rPr>
                <w:b/>
                <w:lang w:val="es-ES_tradnl"/>
              </w:rPr>
              <w:t>o</w:t>
            </w:r>
          </w:p>
        </w:tc>
        <w:tc>
          <w:tcPr>
            <w:tcW w:w="5220" w:type="dxa"/>
            <w:shd w:val="clear" w:color="auto" w:fill="C0C0C0"/>
          </w:tcPr>
          <w:p w:rsidR="00A16EA8" w:rsidRPr="00E92FD4" w:rsidRDefault="00C04A7D" w:rsidP="00E92FD4">
            <w:pPr>
              <w:spacing w:after="120"/>
              <w:jc w:val="center"/>
              <w:rPr>
                <w:b/>
                <w:lang w:val="es-ES_tradnl"/>
              </w:rPr>
            </w:pPr>
            <w:r w:rsidRPr="00E92FD4">
              <w:rPr>
                <w:b/>
                <w:lang w:val="es-ES_tradnl"/>
              </w:rPr>
              <w:t>Defini</w:t>
            </w:r>
            <w:r w:rsidR="00303C5D" w:rsidRPr="00E92FD4">
              <w:rPr>
                <w:b/>
                <w:lang w:val="es-ES_tradnl"/>
              </w:rPr>
              <w:t>ción</w:t>
            </w:r>
          </w:p>
        </w:tc>
      </w:tr>
      <w:tr w:rsidR="007F14DE" w:rsidRPr="006466EE" w:rsidTr="00330BA0">
        <w:trPr>
          <w:jc w:val="center"/>
        </w:trPr>
        <w:tc>
          <w:tcPr>
            <w:tcW w:w="3354" w:type="dxa"/>
          </w:tcPr>
          <w:p w:rsidR="007F14DE" w:rsidRPr="00E92FD4" w:rsidRDefault="007F14DE" w:rsidP="00E92FD4">
            <w:pPr>
              <w:spacing w:after="120" w:line="480" w:lineRule="auto"/>
              <w:jc w:val="both"/>
              <w:rPr>
                <w:b/>
                <w:szCs w:val="20"/>
                <w:lang w:val="es-ES_tradnl"/>
              </w:rPr>
            </w:pPr>
            <w:r w:rsidRPr="00E92FD4">
              <w:rPr>
                <w:b/>
                <w:szCs w:val="20"/>
                <w:lang w:val="es-ES_tradnl"/>
              </w:rPr>
              <w:t>Contexto</w:t>
            </w:r>
          </w:p>
        </w:tc>
        <w:tc>
          <w:tcPr>
            <w:tcW w:w="5220" w:type="dxa"/>
          </w:tcPr>
          <w:p w:rsidR="007F14DE" w:rsidRPr="00E92FD4" w:rsidRDefault="007F14DE" w:rsidP="004C24C5">
            <w:pPr>
              <w:spacing w:after="120"/>
              <w:jc w:val="both"/>
              <w:rPr>
                <w:color w:val="000000"/>
                <w:sz w:val="17"/>
                <w:szCs w:val="17"/>
                <w:lang w:val="es-ES_tradnl"/>
              </w:rPr>
            </w:pPr>
            <w:r w:rsidRPr="00E92FD4">
              <w:rPr>
                <w:color w:val="000000"/>
                <w:sz w:val="17"/>
                <w:szCs w:val="17"/>
                <w:lang w:val="es-ES_tradnl"/>
              </w:rPr>
              <w:t xml:space="preserve">Forma parte de los Informes XBRL y se utiliza </w:t>
            </w:r>
            <w:r w:rsidR="004C24C5">
              <w:rPr>
                <w:color w:val="000000"/>
                <w:sz w:val="17"/>
                <w:szCs w:val="17"/>
                <w:lang w:val="es-ES_tradnl"/>
              </w:rPr>
              <w:t>en</w:t>
            </w:r>
            <w:r w:rsidRPr="00E92FD4">
              <w:rPr>
                <w:color w:val="000000"/>
                <w:sz w:val="17"/>
                <w:szCs w:val="17"/>
                <w:lang w:val="es-ES_tradnl"/>
              </w:rPr>
              <w:t xml:space="preserve"> cada dato o valor </w:t>
            </w:r>
            <w:r w:rsidR="004C24C5">
              <w:rPr>
                <w:color w:val="000000"/>
                <w:sz w:val="17"/>
                <w:szCs w:val="17"/>
                <w:lang w:val="es-ES_tradnl"/>
              </w:rPr>
              <w:t>asociado a</w:t>
            </w:r>
            <w:r w:rsidRPr="00E92FD4">
              <w:rPr>
                <w:color w:val="000000"/>
                <w:sz w:val="17"/>
                <w:szCs w:val="17"/>
                <w:lang w:val="es-ES_tradnl"/>
              </w:rPr>
              <w:t xml:space="preserve"> </w:t>
            </w:r>
            <w:r w:rsidR="004C24C5">
              <w:rPr>
                <w:color w:val="000000"/>
                <w:sz w:val="17"/>
                <w:szCs w:val="17"/>
                <w:lang w:val="es-ES_tradnl"/>
              </w:rPr>
              <w:t>un</w:t>
            </w:r>
            <w:r w:rsidR="004C24C5" w:rsidRPr="00E92FD4">
              <w:rPr>
                <w:color w:val="000000"/>
                <w:sz w:val="17"/>
                <w:szCs w:val="17"/>
                <w:lang w:val="es-ES_tradnl"/>
              </w:rPr>
              <w:t xml:space="preserve"> </w:t>
            </w:r>
            <w:r w:rsidRPr="00E92FD4">
              <w:rPr>
                <w:color w:val="000000"/>
                <w:sz w:val="17"/>
                <w:szCs w:val="17"/>
                <w:lang w:val="es-ES_tradnl"/>
              </w:rPr>
              <w:t>determinado contexto. Todo dato debe pertenecer a un contexto. En la información asociada al contexto se establece</w:t>
            </w:r>
            <w:r w:rsidR="00FB23FF" w:rsidRPr="00E92FD4">
              <w:rPr>
                <w:color w:val="000000"/>
                <w:sz w:val="17"/>
                <w:szCs w:val="17"/>
                <w:lang w:val="es-ES_tradnl"/>
              </w:rPr>
              <w:t>,</w:t>
            </w:r>
            <w:r w:rsidRPr="00E92FD4">
              <w:rPr>
                <w:color w:val="000000"/>
                <w:sz w:val="17"/>
                <w:szCs w:val="17"/>
                <w:lang w:val="es-ES_tradnl"/>
              </w:rPr>
              <w:t xml:space="preserve"> por ejemplo</w:t>
            </w:r>
            <w:r w:rsidR="00FB23FF" w:rsidRPr="00E92FD4">
              <w:rPr>
                <w:color w:val="000000"/>
                <w:sz w:val="17"/>
                <w:szCs w:val="17"/>
                <w:lang w:val="es-ES_tradnl"/>
              </w:rPr>
              <w:t>,</w:t>
            </w:r>
            <w:r w:rsidRPr="00E92FD4">
              <w:rPr>
                <w:color w:val="000000"/>
                <w:sz w:val="17"/>
                <w:szCs w:val="17"/>
                <w:lang w:val="es-ES_tradnl"/>
              </w:rPr>
              <w:t xml:space="preserve"> el período temporal asociad</w:t>
            </w:r>
            <w:r w:rsidR="004C24C5">
              <w:rPr>
                <w:color w:val="000000"/>
                <w:sz w:val="17"/>
                <w:szCs w:val="17"/>
                <w:lang w:val="es-ES_tradnl"/>
              </w:rPr>
              <w:t>o</w:t>
            </w:r>
            <w:r w:rsidRPr="00E92FD4">
              <w:rPr>
                <w:color w:val="000000"/>
                <w:sz w:val="17"/>
                <w:szCs w:val="17"/>
                <w:lang w:val="es-ES_tradnl"/>
              </w:rPr>
              <w:t xml:space="preserve"> a los datos.</w:t>
            </w:r>
          </w:p>
        </w:tc>
      </w:tr>
      <w:tr w:rsidR="007F14DE" w:rsidRPr="006466EE" w:rsidTr="00330BA0">
        <w:trPr>
          <w:jc w:val="center"/>
        </w:trPr>
        <w:tc>
          <w:tcPr>
            <w:tcW w:w="3354" w:type="dxa"/>
          </w:tcPr>
          <w:p w:rsidR="007F14DE" w:rsidRPr="00E92FD4" w:rsidRDefault="007F14DE" w:rsidP="00E92FD4">
            <w:pPr>
              <w:spacing w:after="120" w:line="480" w:lineRule="auto"/>
              <w:jc w:val="both"/>
              <w:rPr>
                <w:b/>
                <w:szCs w:val="20"/>
                <w:lang w:val="es-ES_tradnl"/>
              </w:rPr>
            </w:pPr>
            <w:r w:rsidRPr="00E92FD4">
              <w:rPr>
                <w:b/>
                <w:szCs w:val="20"/>
                <w:lang w:val="es-ES_tradnl"/>
              </w:rPr>
              <w:t>Informe XBRL</w:t>
            </w:r>
          </w:p>
        </w:tc>
        <w:tc>
          <w:tcPr>
            <w:tcW w:w="5220" w:type="dxa"/>
          </w:tcPr>
          <w:p w:rsidR="007F14DE" w:rsidRPr="00E92FD4" w:rsidRDefault="007F14DE" w:rsidP="00E92FD4">
            <w:pPr>
              <w:spacing w:after="120"/>
              <w:jc w:val="both"/>
              <w:rPr>
                <w:lang w:val="es-ES_tradnl"/>
              </w:rPr>
            </w:pPr>
            <w:r w:rsidRPr="00E92FD4">
              <w:rPr>
                <w:color w:val="000000"/>
                <w:sz w:val="17"/>
                <w:szCs w:val="17"/>
                <w:lang w:val="es-ES_tradnl"/>
              </w:rPr>
              <w:t xml:space="preserve">Un informe XBRL es un documento XML que cumple con la especificación XBRL, en el que se dan valores a los elementos definidos en una taxonomía concreta. </w:t>
            </w:r>
          </w:p>
        </w:tc>
      </w:tr>
      <w:tr w:rsidR="00FB23FF" w:rsidRPr="006466EE"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DTS</w:t>
            </w:r>
          </w:p>
        </w:tc>
        <w:tc>
          <w:tcPr>
            <w:tcW w:w="5220" w:type="dxa"/>
          </w:tcPr>
          <w:p w:rsidR="00FB23FF" w:rsidRPr="00E92FD4" w:rsidRDefault="00FB23FF" w:rsidP="00E92FD4">
            <w:pPr>
              <w:spacing w:after="120"/>
              <w:jc w:val="both"/>
              <w:rPr>
                <w:color w:val="000000"/>
                <w:sz w:val="17"/>
                <w:szCs w:val="17"/>
                <w:lang w:val="es-ES_tradnl"/>
              </w:rPr>
            </w:pPr>
            <w:r w:rsidRPr="00E92FD4">
              <w:rPr>
                <w:color w:val="000000"/>
                <w:sz w:val="17"/>
                <w:szCs w:val="17"/>
                <w:lang w:val="es-ES_tradnl"/>
              </w:rPr>
              <w:t>Acrónimo inglés correspondiente a “</w:t>
            </w:r>
            <w:r w:rsidRPr="00E92FD4">
              <w:rPr>
                <w:i/>
                <w:color w:val="000000"/>
                <w:sz w:val="17"/>
                <w:szCs w:val="17"/>
                <w:lang w:val="es-ES_tradnl"/>
              </w:rPr>
              <w:t>Discoverable Taxonomy Set</w:t>
            </w:r>
            <w:r w:rsidRPr="00E92FD4">
              <w:rPr>
                <w:color w:val="000000"/>
                <w:sz w:val="17"/>
                <w:szCs w:val="17"/>
                <w:lang w:val="es-ES_tradnl"/>
              </w:rPr>
              <w:t>” que define el conjunto de taxonomías (schemas y linkbases) que intervienen en la validación de un Informe XBRL.</w:t>
            </w:r>
            <w:r w:rsidRPr="00E92FD4">
              <w:rPr>
                <w:color w:val="000000"/>
                <w:sz w:val="17"/>
                <w:szCs w:val="17"/>
                <w:lang w:val="es-ES"/>
              </w:rPr>
              <w:t xml:space="preserve"> </w:t>
            </w:r>
          </w:p>
        </w:tc>
      </w:tr>
      <w:tr w:rsidR="00FB23FF" w:rsidRPr="006466EE"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FRTA</w:t>
            </w:r>
          </w:p>
        </w:tc>
        <w:tc>
          <w:tcPr>
            <w:tcW w:w="5220" w:type="dxa"/>
          </w:tcPr>
          <w:p w:rsidR="00FB23FF" w:rsidRPr="00E92FD4" w:rsidRDefault="00FB23FF" w:rsidP="00E92FD4">
            <w:pPr>
              <w:spacing w:after="120"/>
              <w:jc w:val="both"/>
              <w:rPr>
                <w:color w:val="000000"/>
                <w:sz w:val="17"/>
                <w:szCs w:val="17"/>
                <w:lang w:val="es-ES_tradnl"/>
              </w:rPr>
            </w:pPr>
            <w:r w:rsidRPr="00E92FD4">
              <w:rPr>
                <w:color w:val="000000"/>
                <w:sz w:val="17"/>
                <w:szCs w:val="17"/>
                <w:lang w:val="es-ES_tradnl"/>
              </w:rPr>
              <w:t>Acrónimo inglés correspondiente a “</w:t>
            </w:r>
            <w:r w:rsidRPr="00E92FD4">
              <w:rPr>
                <w:i/>
                <w:color w:val="000000"/>
                <w:sz w:val="17"/>
                <w:szCs w:val="17"/>
                <w:lang w:val="es-ES_tradnl"/>
              </w:rPr>
              <w:t>Financial Reporting Taxonomies Architecture</w:t>
            </w:r>
            <w:r w:rsidRPr="00E92FD4">
              <w:rPr>
                <w:color w:val="000000"/>
                <w:sz w:val="17"/>
                <w:szCs w:val="17"/>
                <w:lang w:val="es-ES_tradnl"/>
              </w:rPr>
              <w:t>”, se trata de un documento que define y unifica sintaxis que son entendidas como reglas de buenas prácticas en el diseño de taxonomías financieras.</w:t>
            </w:r>
          </w:p>
        </w:tc>
      </w:tr>
      <w:tr w:rsidR="00FB23FF" w:rsidRPr="006466EE"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Ítem</w:t>
            </w:r>
          </w:p>
        </w:tc>
        <w:tc>
          <w:tcPr>
            <w:tcW w:w="5220" w:type="dxa"/>
          </w:tcPr>
          <w:p w:rsidR="00FB23FF" w:rsidRPr="00E92FD4" w:rsidRDefault="00FB23FF" w:rsidP="004C24C5">
            <w:pPr>
              <w:spacing w:after="120"/>
              <w:jc w:val="both"/>
              <w:rPr>
                <w:color w:val="000000"/>
                <w:sz w:val="17"/>
                <w:szCs w:val="17"/>
                <w:lang w:val="es-ES_tradnl"/>
              </w:rPr>
            </w:pPr>
            <w:r w:rsidRPr="00E92FD4">
              <w:rPr>
                <w:color w:val="000000"/>
                <w:sz w:val="17"/>
                <w:szCs w:val="17"/>
                <w:lang w:val="es-ES_tradnl"/>
              </w:rPr>
              <w:t>Tipo de elemento de una taxonomía que sirve para representar conceptos simples. Es decir</w:t>
            </w:r>
            <w:r w:rsidR="004C24C5">
              <w:rPr>
                <w:color w:val="000000"/>
                <w:sz w:val="17"/>
                <w:szCs w:val="17"/>
                <w:lang w:val="es-ES_tradnl"/>
              </w:rPr>
              <w:t>,</w:t>
            </w:r>
            <w:r w:rsidRPr="00E92FD4">
              <w:rPr>
                <w:color w:val="000000"/>
                <w:sz w:val="17"/>
                <w:szCs w:val="17"/>
                <w:lang w:val="es-ES_tradnl"/>
              </w:rPr>
              <w:t xml:space="preserve"> que sólo contienen un valor, ya sea un texto, una fecha o una cantidad.</w:t>
            </w:r>
          </w:p>
        </w:tc>
      </w:tr>
      <w:tr w:rsidR="00FB23FF" w:rsidRPr="00E92FD4"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Linkbase</w:t>
            </w:r>
          </w:p>
        </w:tc>
        <w:tc>
          <w:tcPr>
            <w:tcW w:w="5220" w:type="dxa"/>
          </w:tcPr>
          <w:p w:rsidR="00FB23FF" w:rsidRPr="00E92FD4" w:rsidRDefault="00FB23FF" w:rsidP="00E92FD4">
            <w:pPr>
              <w:spacing w:after="120"/>
              <w:jc w:val="both"/>
              <w:rPr>
                <w:color w:val="000000"/>
                <w:sz w:val="17"/>
                <w:szCs w:val="17"/>
                <w:lang w:val="es-ES_tradnl"/>
              </w:rPr>
            </w:pPr>
            <w:r w:rsidRPr="00E92FD4">
              <w:rPr>
                <w:color w:val="000000"/>
                <w:sz w:val="17"/>
                <w:szCs w:val="17"/>
                <w:lang w:val="es-ES_tradnl"/>
              </w:rPr>
              <w:t xml:space="preserve">Su finalidad es la de dar información sobre las distintas relaciones entre los elementos definidos en la taxonomía.  Utiliza extensivamente la especificación </w:t>
            </w:r>
            <w:r w:rsidRPr="00E92FD4">
              <w:rPr>
                <w:i/>
                <w:color w:val="000000"/>
                <w:sz w:val="17"/>
                <w:szCs w:val="17"/>
                <w:lang w:val="es-ES_tradnl"/>
              </w:rPr>
              <w:t>XLink</w:t>
            </w:r>
            <w:r w:rsidRPr="00E92FD4">
              <w:rPr>
                <w:color w:val="000000"/>
                <w:sz w:val="17"/>
                <w:szCs w:val="17"/>
                <w:lang w:val="es-ES_tradnl"/>
              </w:rPr>
              <w:t>.</w:t>
            </w:r>
          </w:p>
        </w:tc>
      </w:tr>
      <w:tr w:rsidR="00FB23FF" w:rsidRPr="006466EE"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lastRenderedPageBreak/>
              <w:t>Linkbase de presentación</w:t>
            </w:r>
          </w:p>
        </w:tc>
        <w:tc>
          <w:tcPr>
            <w:tcW w:w="5220" w:type="dxa"/>
          </w:tcPr>
          <w:p w:rsidR="00FB23FF" w:rsidRPr="00E92FD4" w:rsidRDefault="00FB23FF" w:rsidP="004C24C5">
            <w:pPr>
              <w:pStyle w:val="NormalWeb"/>
              <w:jc w:val="both"/>
              <w:rPr>
                <w:rFonts w:ascii="Verdana" w:hAnsi="Verdana"/>
                <w:color w:val="000000"/>
                <w:sz w:val="17"/>
                <w:szCs w:val="17"/>
                <w:lang w:val="es-ES_tradnl"/>
              </w:rPr>
            </w:pPr>
            <w:r w:rsidRPr="00E92FD4">
              <w:rPr>
                <w:rFonts w:ascii="Verdana" w:hAnsi="Verdana"/>
                <w:color w:val="000000"/>
                <w:sz w:val="17"/>
                <w:szCs w:val="17"/>
                <w:lang w:val="es-ES_tradnl"/>
              </w:rPr>
              <w:t xml:space="preserve">Establece el orden y la estructura en la que se mostrarán los elementos en un informe XBRL. Este linkbase facilita la compresión a un usuario </w:t>
            </w:r>
            <w:r w:rsidR="004C24C5">
              <w:rPr>
                <w:rFonts w:ascii="Verdana" w:hAnsi="Verdana"/>
                <w:color w:val="000000"/>
                <w:sz w:val="17"/>
                <w:szCs w:val="17"/>
                <w:lang w:val="es-ES_tradnl"/>
              </w:rPr>
              <w:t>de</w:t>
            </w:r>
            <w:r w:rsidRPr="00E92FD4">
              <w:rPr>
                <w:rFonts w:ascii="Verdana" w:hAnsi="Verdana"/>
                <w:color w:val="000000"/>
                <w:sz w:val="17"/>
                <w:szCs w:val="17"/>
                <w:lang w:val="es-ES_tradnl"/>
              </w:rPr>
              <w:t>n la lectura del documento.</w:t>
            </w:r>
          </w:p>
        </w:tc>
      </w:tr>
      <w:tr w:rsidR="00FB23FF" w:rsidRPr="006466EE"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Linkbase de cálculo</w:t>
            </w:r>
          </w:p>
        </w:tc>
        <w:tc>
          <w:tcPr>
            <w:tcW w:w="5220" w:type="dxa"/>
          </w:tcPr>
          <w:p w:rsidR="00FB23FF" w:rsidRPr="00E92FD4" w:rsidRDefault="00FB23FF" w:rsidP="004C24C5">
            <w:pPr>
              <w:pStyle w:val="NormalWeb"/>
              <w:jc w:val="both"/>
              <w:rPr>
                <w:rFonts w:ascii="Verdana" w:hAnsi="Verdana"/>
                <w:color w:val="000000"/>
                <w:sz w:val="17"/>
                <w:szCs w:val="17"/>
                <w:lang w:val="es-ES_tradnl"/>
              </w:rPr>
            </w:pPr>
            <w:r w:rsidRPr="00E92FD4">
              <w:rPr>
                <w:rFonts w:ascii="Verdana" w:hAnsi="Verdana"/>
                <w:color w:val="000000"/>
                <w:sz w:val="17"/>
                <w:szCs w:val="17"/>
                <w:lang w:val="es-ES_tradnl"/>
              </w:rPr>
              <w:t>Está diseñad</w:t>
            </w:r>
            <w:r w:rsidR="004C24C5">
              <w:rPr>
                <w:rFonts w:ascii="Verdana" w:hAnsi="Verdana"/>
                <w:color w:val="000000"/>
                <w:sz w:val="17"/>
                <w:szCs w:val="17"/>
                <w:lang w:val="es-ES_tradnl"/>
              </w:rPr>
              <w:t>a</w:t>
            </w:r>
            <w:r w:rsidRPr="00E92FD4">
              <w:rPr>
                <w:rFonts w:ascii="Verdana" w:hAnsi="Verdana"/>
                <w:color w:val="000000"/>
                <w:sz w:val="17"/>
                <w:szCs w:val="17"/>
                <w:lang w:val="es-ES_tradnl"/>
              </w:rPr>
              <w:t xml:space="preserve"> para permitir una serie de comprobaciones o validaciones básicas sobre los elementos de una taxonomía. Sólo permite sumas y la ponderación mediante la asignación de pesos a los elementos.</w:t>
            </w:r>
          </w:p>
        </w:tc>
      </w:tr>
      <w:tr w:rsidR="00FB23FF" w:rsidRPr="00E92FD4"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Linkbase de definición</w:t>
            </w:r>
          </w:p>
        </w:tc>
        <w:tc>
          <w:tcPr>
            <w:tcW w:w="5220" w:type="dxa"/>
          </w:tcPr>
          <w:p w:rsidR="00FB23FF" w:rsidRPr="00E92FD4" w:rsidRDefault="00FB23FF" w:rsidP="00E92FD4">
            <w:pPr>
              <w:spacing w:after="120"/>
              <w:jc w:val="both"/>
              <w:rPr>
                <w:lang w:val="es-ES_tradnl"/>
              </w:rPr>
            </w:pPr>
            <w:r w:rsidRPr="00E92FD4">
              <w:rPr>
                <w:color w:val="000000"/>
                <w:sz w:val="17"/>
                <w:szCs w:val="17"/>
                <w:lang w:val="es-ES_tradnl"/>
              </w:rPr>
              <w:t>Representa las relaciones estructurales entre los elementos de una taxonomía, tales como relaciones padre-hijo, general-específico, etc. También permite declarar la información bajo un enfoque dimensional.</w:t>
            </w:r>
          </w:p>
        </w:tc>
      </w:tr>
      <w:tr w:rsidR="00FB23FF" w:rsidRPr="006466EE" w:rsidTr="00330BA0">
        <w:trPr>
          <w:jc w:val="center"/>
        </w:trPr>
        <w:tc>
          <w:tcPr>
            <w:tcW w:w="3354" w:type="dxa"/>
          </w:tcPr>
          <w:p w:rsidR="00FB23FF" w:rsidRPr="00E92FD4" w:rsidRDefault="00FB23FF" w:rsidP="00E92FD4">
            <w:pPr>
              <w:spacing w:after="120" w:line="480" w:lineRule="auto"/>
              <w:jc w:val="both"/>
              <w:rPr>
                <w:b/>
                <w:szCs w:val="20"/>
                <w:lang w:val="es-ES_tradnl"/>
              </w:rPr>
            </w:pPr>
            <w:r w:rsidRPr="00E92FD4">
              <w:rPr>
                <w:b/>
                <w:szCs w:val="20"/>
                <w:lang w:val="es-ES_tradnl"/>
              </w:rPr>
              <w:t>Linkbase de etiquetas</w:t>
            </w:r>
          </w:p>
        </w:tc>
        <w:tc>
          <w:tcPr>
            <w:tcW w:w="5220" w:type="dxa"/>
          </w:tcPr>
          <w:p w:rsidR="00FB23FF" w:rsidRPr="00E92FD4" w:rsidRDefault="00FB23FF" w:rsidP="00E92FD4">
            <w:pPr>
              <w:spacing w:after="120"/>
              <w:jc w:val="both"/>
              <w:rPr>
                <w:lang w:val="es-ES_tradnl"/>
              </w:rPr>
            </w:pPr>
            <w:r w:rsidRPr="00E92FD4">
              <w:rPr>
                <w:color w:val="000000"/>
                <w:sz w:val="17"/>
                <w:szCs w:val="17"/>
                <w:lang w:val="es-ES_tradnl"/>
              </w:rPr>
              <w:t>Permite establecer la etiqueta que se mostrará para cada uno de los elementos de la taxonomía, en cada uno de los idiomas en los que sea necesario definirla.</w:t>
            </w:r>
          </w:p>
        </w:tc>
      </w:tr>
      <w:tr w:rsidR="006C1EB6" w:rsidRPr="006466EE" w:rsidTr="00330BA0">
        <w:trPr>
          <w:jc w:val="center"/>
        </w:trPr>
        <w:tc>
          <w:tcPr>
            <w:tcW w:w="3354" w:type="dxa"/>
          </w:tcPr>
          <w:p w:rsidR="006C1EB6" w:rsidRPr="00E92FD4" w:rsidRDefault="006C1EB6" w:rsidP="00E92FD4">
            <w:pPr>
              <w:spacing w:after="120" w:line="480" w:lineRule="auto"/>
              <w:jc w:val="both"/>
              <w:rPr>
                <w:b/>
                <w:szCs w:val="20"/>
                <w:highlight w:val="yellow"/>
                <w:lang w:val="es-ES_tradnl"/>
              </w:rPr>
            </w:pPr>
            <w:r w:rsidRPr="00E92FD4">
              <w:rPr>
                <w:b/>
                <w:szCs w:val="20"/>
                <w:lang w:val="es-ES_tradnl"/>
              </w:rPr>
              <w:t>Linkbase de referencias</w:t>
            </w:r>
          </w:p>
        </w:tc>
        <w:tc>
          <w:tcPr>
            <w:tcW w:w="5220" w:type="dxa"/>
          </w:tcPr>
          <w:p w:rsidR="006C1EB6" w:rsidRPr="00E92FD4" w:rsidRDefault="00900419" w:rsidP="00E92FD4">
            <w:pPr>
              <w:spacing w:after="120"/>
              <w:jc w:val="both"/>
              <w:rPr>
                <w:lang w:val="es-ES_tradnl"/>
              </w:rPr>
            </w:pPr>
            <w:r w:rsidRPr="00E92FD4">
              <w:rPr>
                <w:color w:val="000000"/>
                <w:sz w:val="17"/>
                <w:szCs w:val="17"/>
                <w:lang w:val="es-ES"/>
              </w:rPr>
              <w:t>Relaciona un concepto XBRL con documentación específica, generalmente de carácter legal, donde se define, explica o aclara el concepto referido. Se indica el lugar exacto mediante una estructura definible (por ejemplo: Documento, Número, Página, Párrafo)</w:t>
            </w:r>
          </w:p>
        </w:tc>
      </w:tr>
      <w:tr w:rsidR="004D400C" w:rsidRPr="006466EE" w:rsidTr="00330BA0">
        <w:trPr>
          <w:jc w:val="center"/>
        </w:trPr>
        <w:tc>
          <w:tcPr>
            <w:tcW w:w="3354" w:type="dxa"/>
          </w:tcPr>
          <w:p w:rsidR="004D400C" w:rsidRPr="00E92FD4" w:rsidRDefault="004D400C" w:rsidP="00E92FD4">
            <w:pPr>
              <w:spacing w:after="120" w:line="480" w:lineRule="auto"/>
              <w:rPr>
                <w:b/>
              </w:rPr>
            </w:pPr>
            <w:r w:rsidRPr="00E92FD4">
              <w:rPr>
                <w:b/>
              </w:rPr>
              <w:t>Módulo</w:t>
            </w:r>
          </w:p>
        </w:tc>
        <w:tc>
          <w:tcPr>
            <w:tcW w:w="5220" w:type="dxa"/>
          </w:tcPr>
          <w:p w:rsidR="004D400C" w:rsidRPr="00E92FD4" w:rsidRDefault="004D400C" w:rsidP="00E92FD4">
            <w:pPr>
              <w:spacing w:after="120"/>
              <w:jc w:val="both"/>
              <w:rPr>
                <w:color w:val="000000"/>
                <w:sz w:val="17"/>
                <w:lang w:val="es-ES"/>
              </w:rPr>
            </w:pPr>
            <w:r w:rsidRPr="00E92FD4">
              <w:rPr>
                <w:color w:val="000000"/>
                <w:sz w:val="17"/>
                <w:lang w:val="es-ES"/>
              </w:rPr>
              <w:t>Agrupación de elementos de una taxonomía con contenidos relacionados entre s</w:t>
            </w:r>
            <w:r w:rsidR="004C24C5">
              <w:rPr>
                <w:color w:val="000000"/>
                <w:sz w:val="17"/>
                <w:lang w:val="es-ES"/>
              </w:rPr>
              <w:t>í</w:t>
            </w:r>
            <w:r w:rsidRPr="00E92FD4">
              <w:rPr>
                <w:color w:val="000000"/>
                <w:sz w:val="17"/>
                <w:lang w:val="es-ES"/>
              </w:rPr>
              <w:t xml:space="preserve"> que puede funcionar de forma independiente.</w:t>
            </w:r>
          </w:p>
        </w:tc>
      </w:tr>
      <w:tr w:rsidR="004D400C" w:rsidRPr="006466EE"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lang w:val="es-ES_tradnl"/>
              </w:rPr>
              <w:t>Taxonomía</w:t>
            </w:r>
          </w:p>
        </w:tc>
        <w:tc>
          <w:tcPr>
            <w:tcW w:w="5220" w:type="dxa"/>
          </w:tcPr>
          <w:p w:rsidR="004D400C" w:rsidRPr="00E92FD4" w:rsidRDefault="004D400C" w:rsidP="00E92FD4">
            <w:pPr>
              <w:spacing w:after="120"/>
              <w:jc w:val="both"/>
              <w:rPr>
                <w:lang w:val="es-ES_tradnl"/>
              </w:rPr>
            </w:pPr>
            <w:r w:rsidRPr="00E92FD4">
              <w:rPr>
                <w:color w:val="000000"/>
                <w:sz w:val="17"/>
                <w:szCs w:val="17"/>
                <w:lang w:val="es-ES_tradnl"/>
              </w:rPr>
              <w:t xml:space="preserve">Una taxonomía XBRL define los elementos permitidos en un informe XBRL concreto para un determinado dominio. Consta como mínimo de un esquema XML y puede tener uno o varios </w:t>
            </w:r>
            <w:r w:rsidRPr="00E92FD4">
              <w:rPr>
                <w:i/>
                <w:color w:val="000000"/>
                <w:sz w:val="17"/>
                <w:szCs w:val="17"/>
                <w:lang w:val="es-ES_tradnl"/>
              </w:rPr>
              <w:t>linkbases</w:t>
            </w:r>
            <w:r w:rsidRPr="00E92FD4">
              <w:rPr>
                <w:color w:val="000000"/>
                <w:sz w:val="17"/>
                <w:szCs w:val="17"/>
                <w:lang w:val="es-ES_tradnl"/>
              </w:rPr>
              <w:t>.</w:t>
            </w:r>
          </w:p>
        </w:tc>
      </w:tr>
      <w:tr w:rsidR="004D400C" w:rsidRPr="006466EE"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lang w:val="es-ES_tradnl"/>
              </w:rPr>
              <w:t>Tupla</w:t>
            </w:r>
          </w:p>
        </w:tc>
        <w:tc>
          <w:tcPr>
            <w:tcW w:w="5220" w:type="dxa"/>
          </w:tcPr>
          <w:p w:rsidR="004D400C" w:rsidRPr="00E92FD4" w:rsidRDefault="004D400C" w:rsidP="00E92FD4">
            <w:pPr>
              <w:spacing w:after="120"/>
              <w:jc w:val="both"/>
              <w:rPr>
                <w:color w:val="000000"/>
                <w:sz w:val="17"/>
                <w:szCs w:val="17"/>
                <w:lang w:val="es-ES_tradnl"/>
              </w:rPr>
            </w:pPr>
            <w:r w:rsidRPr="00E92FD4">
              <w:rPr>
                <w:color w:val="000000"/>
                <w:sz w:val="17"/>
                <w:szCs w:val="17"/>
                <w:lang w:val="es-ES_tradnl"/>
              </w:rPr>
              <w:t xml:space="preserve">Tipo de elemento de una taxonomía utilizado para representar conceptos complejos. Se denomina así a una agrupación de dos o varios ítems en una misma estructura que puede repetirse dentro del informe XBRL. </w:t>
            </w:r>
          </w:p>
        </w:tc>
      </w:tr>
      <w:tr w:rsidR="004D400C" w:rsidRPr="006466EE"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lang w:val="es-ES_tradnl"/>
              </w:rPr>
              <w:t>W3C</w:t>
            </w:r>
          </w:p>
        </w:tc>
        <w:tc>
          <w:tcPr>
            <w:tcW w:w="5220" w:type="dxa"/>
          </w:tcPr>
          <w:p w:rsidR="004D400C" w:rsidRPr="00E92FD4" w:rsidRDefault="004D400C" w:rsidP="00E92FD4">
            <w:pPr>
              <w:spacing w:after="120"/>
              <w:jc w:val="both"/>
              <w:rPr>
                <w:color w:val="000000"/>
                <w:sz w:val="17"/>
                <w:szCs w:val="17"/>
                <w:lang w:val="es-ES_tradnl"/>
              </w:rPr>
            </w:pPr>
            <w:r w:rsidRPr="00E92FD4">
              <w:rPr>
                <w:color w:val="000000"/>
                <w:sz w:val="17"/>
                <w:szCs w:val="17"/>
                <w:lang w:val="es-ES_tradnl"/>
              </w:rPr>
              <w:t>Acrónimo correspondiente a la Organización “</w:t>
            </w:r>
            <w:r w:rsidRPr="00E92FD4">
              <w:rPr>
                <w:i/>
                <w:color w:val="000000"/>
                <w:sz w:val="17"/>
                <w:szCs w:val="17"/>
                <w:lang w:val="es-ES_tradnl"/>
              </w:rPr>
              <w:t>World Wide Web Consortium</w:t>
            </w:r>
            <w:r w:rsidRPr="00E92FD4">
              <w:rPr>
                <w:color w:val="000000"/>
                <w:sz w:val="17"/>
                <w:szCs w:val="17"/>
                <w:lang w:val="es-ES_tradnl"/>
              </w:rPr>
              <w:t>” cuya función es elaborar y vigilar por las especificaciones técnicas de los lenguajes XML y de los protocolos empleados en Internet.</w:t>
            </w:r>
          </w:p>
        </w:tc>
      </w:tr>
      <w:tr w:rsidR="004D400C" w:rsidRPr="006466EE"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lang w:val="es-ES_tradnl"/>
              </w:rPr>
              <w:t>XML</w:t>
            </w:r>
          </w:p>
        </w:tc>
        <w:tc>
          <w:tcPr>
            <w:tcW w:w="5220" w:type="dxa"/>
          </w:tcPr>
          <w:p w:rsidR="004D400C" w:rsidRPr="00E92FD4" w:rsidRDefault="004D400C" w:rsidP="00E92FD4">
            <w:pPr>
              <w:spacing w:after="120"/>
              <w:jc w:val="both"/>
              <w:rPr>
                <w:color w:val="000000"/>
                <w:sz w:val="17"/>
                <w:szCs w:val="17"/>
                <w:lang w:val="es-ES_tradnl"/>
              </w:rPr>
            </w:pPr>
            <w:r w:rsidRPr="00E92FD4">
              <w:rPr>
                <w:color w:val="000000"/>
                <w:sz w:val="17"/>
                <w:szCs w:val="17"/>
                <w:lang w:val="es-ES_tradnl"/>
              </w:rPr>
              <w:t xml:space="preserve">Acrónimo que representa a </w:t>
            </w:r>
            <w:r w:rsidRPr="00E92FD4">
              <w:rPr>
                <w:i/>
                <w:color w:val="000000"/>
                <w:sz w:val="17"/>
                <w:szCs w:val="17"/>
                <w:lang w:val="es-ES_tradnl"/>
              </w:rPr>
              <w:t>eXtensible Markup Language</w:t>
            </w:r>
            <w:r w:rsidRPr="00E92FD4">
              <w:rPr>
                <w:color w:val="000000"/>
                <w:sz w:val="17"/>
                <w:szCs w:val="17"/>
                <w:lang w:val="es-ES_tradnl"/>
              </w:rPr>
              <w:t>. Se trata de un formato electrónico estándar para la definición de documentos mediante etiquetas de marcado.</w:t>
            </w:r>
          </w:p>
        </w:tc>
      </w:tr>
      <w:tr w:rsidR="004D400C" w:rsidRPr="006466EE"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lang w:val="es-ES_tradnl"/>
              </w:rPr>
              <w:t>XBRL 2.1</w:t>
            </w:r>
          </w:p>
        </w:tc>
        <w:tc>
          <w:tcPr>
            <w:tcW w:w="5220" w:type="dxa"/>
          </w:tcPr>
          <w:p w:rsidR="004D400C" w:rsidRPr="00E92FD4" w:rsidRDefault="004D400C" w:rsidP="00E92FD4">
            <w:pPr>
              <w:spacing w:after="120"/>
              <w:jc w:val="both"/>
              <w:rPr>
                <w:lang w:val="es-ES_tradnl"/>
              </w:rPr>
            </w:pPr>
            <w:r w:rsidRPr="00E92FD4">
              <w:rPr>
                <w:color w:val="000000"/>
                <w:sz w:val="17"/>
                <w:szCs w:val="17"/>
                <w:lang w:val="es-ES_tradnl"/>
              </w:rPr>
              <w:t xml:space="preserve">XBRL Versión 2.1 es la versión actual del  </w:t>
            </w:r>
            <w:r w:rsidRPr="00E92FD4">
              <w:rPr>
                <w:i/>
                <w:color w:val="000000"/>
                <w:sz w:val="17"/>
                <w:szCs w:val="17"/>
                <w:lang w:val="es-ES_tradnl"/>
              </w:rPr>
              <w:t>eXtensible Business Reporting Language</w:t>
            </w:r>
            <w:r w:rsidRPr="00E92FD4">
              <w:rPr>
                <w:color w:val="000000"/>
                <w:sz w:val="17"/>
                <w:szCs w:val="17"/>
                <w:lang w:val="es-ES_tradnl"/>
              </w:rPr>
              <w:t>.  Este lenguaje es un estándar abierto basado en XML, utilizado para representar información financiera.</w:t>
            </w:r>
          </w:p>
        </w:tc>
      </w:tr>
      <w:tr w:rsidR="004D400C" w:rsidRPr="00E92FD4"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lang w:val="es-ES_tradnl"/>
              </w:rPr>
              <w:t>XLink</w:t>
            </w:r>
          </w:p>
        </w:tc>
        <w:tc>
          <w:tcPr>
            <w:tcW w:w="5220" w:type="dxa"/>
          </w:tcPr>
          <w:p w:rsidR="004D400C" w:rsidRPr="00E92FD4" w:rsidRDefault="004D400C" w:rsidP="00E92FD4">
            <w:pPr>
              <w:spacing w:after="120"/>
              <w:jc w:val="both"/>
              <w:rPr>
                <w:color w:val="000000"/>
                <w:sz w:val="17"/>
                <w:szCs w:val="17"/>
                <w:lang w:val="es-ES_tradnl"/>
              </w:rPr>
            </w:pPr>
            <w:r w:rsidRPr="00E92FD4">
              <w:rPr>
                <w:color w:val="000000"/>
                <w:sz w:val="17"/>
                <w:szCs w:val="17"/>
                <w:lang w:val="es-ES_tradnl"/>
              </w:rPr>
              <w:t>Estándar desarrollado por W3C, utilizado para definir enlaces entre recursos, siendo estos identificados por URIs. Permite describir enlaces multidireccionales.</w:t>
            </w:r>
          </w:p>
        </w:tc>
      </w:tr>
      <w:tr w:rsidR="004D400C" w:rsidRPr="00E92FD4" w:rsidTr="00330BA0">
        <w:trPr>
          <w:jc w:val="center"/>
        </w:trPr>
        <w:tc>
          <w:tcPr>
            <w:tcW w:w="3354" w:type="dxa"/>
          </w:tcPr>
          <w:p w:rsidR="004D400C" w:rsidRPr="00E92FD4" w:rsidRDefault="004D400C" w:rsidP="00E92FD4">
            <w:pPr>
              <w:spacing w:after="120" w:line="480" w:lineRule="auto"/>
              <w:jc w:val="both"/>
              <w:rPr>
                <w:b/>
                <w:szCs w:val="20"/>
                <w:lang w:val="es-ES_tradnl"/>
              </w:rPr>
            </w:pPr>
            <w:r w:rsidRPr="00E92FD4">
              <w:rPr>
                <w:b/>
                <w:szCs w:val="20"/>
              </w:rPr>
              <w:t>L3C</w:t>
            </w:r>
          </w:p>
        </w:tc>
        <w:tc>
          <w:tcPr>
            <w:tcW w:w="5220" w:type="dxa"/>
          </w:tcPr>
          <w:p w:rsidR="004D400C" w:rsidRPr="00E92FD4" w:rsidRDefault="004D400C" w:rsidP="00E92FD4">
            <w:pPr>
              <w:spacing w:after="120"/>
              <w:jc w:val="both"/>
              <w:rPr>
                <w:color w:val="000000"/>
                <w:sz w:val="17"/>
                <w:szCs w:val="17"/>
                <w:lang w:val="es-ES_tradnl"/>
              </w:rPr>
            </w:pPr>
            <w:r w:rsidRPr="00E92FD4">
              <w:rPr>
                <w:color w:val="000000"/>
                <w:sz w:val="17"/>
                <w:szCs w:val="17"/>
                <w:lang w:val="es-ES_tradnl"/>
              </w:rPr>
              <w:t>Acrónimo que representa: “</w:t>
            </w:r>
            <w:r w:rsidRPr="00E92FD4">
              <w:rPr>
                <w:i/>
                <w:color w:val="000000"/>
                <w:sz w:val="17"/>
                <w:szCs w:val="17"/>
                <w:lang w:val="es-ES_tradnl"/>
              </w:rPr>
              <w:t>Label Camel Case Concatenation</w:t>
            </w:r>
            <w:r w:rsidRPr="00E92FD4">
              <w:rPr>
                <w:color w:val="000000"/>
                <w:sz w:val="17"/>
                <w:szCs w:val="17"/>
                <w:lang w:val="es-ES_tradnl"/>
              </w:rPr>
              <w:t>”, se trata de un método para convertir una descripción de un concepto financiero en una representación de elemento (etiqueta) XML. Es una convención de nomenclatura.</w:t>
            </w:r>
          </w:p>
        </w:tc>
      </w:tr>
    </w:tbl>
    <w:p w:rsidR="00EB1431" w:rsidRPr="00253263" w:rsidRDefault="005D2EDA" w:rsidP="00BC2064">
      <w:pPr>
        <w:pStyle w:val="Ttulo1"/>
        <w:numPr>
          <w:ilvl w:val="0"/>
          <w:numId w:val="2"/>
        </w:numPr>
        <w:rPr>
          <w:lang w:val="es-ES_tradnl"/>
        </w:rPr>
      </w:pPr>
      <w:bookmarkStart w:id="127" w:name="_Toc97435523"/>
      <w:bookmarkStart w:id="128" w:name="_Toc97435605"/>
      <w:r>
        <w:rPr>
          <w:lang w:val="es-ES_tradnl"/>
        </w:rPr>
        <w:br w:type="page"/>
      </w:r>
      <w:bookmarkStart w:id="129" w:name="_Toc458009012"/>
      <w:r w:rsidR="001078CA" w:rsidRPr="00253263">
        <w:rPr>
          <w:lang w:val="es-ES_tradnl"/>
        </w:rPr>
        <w:lastRenderedPageBreak/>
        <w:t>Requerimientos</w:t>
      </w:r>
      <w:r w:rsidR="0003778E" w:rsidRPr="00253263">
        <w:rPr>
          <w:lang w:val="es-ES_tradnl"/>
        </w:rPr>
        <w:t xml:space="preserve"> de negocio</w:t>
      </w:r>
      <w:bookmarkEnd w:id="127"/>
      <w:bookmarkEnd w:id="128"/>
      <w:bookmarkEnd w:id="129"/>
    </w:p>
    <w:p w:rsidR="00EB1431" w:rsidRPr="00253263" w:rsidRDefault="0003778E">
      <w:pPr>
        <w:pStyle w:val="Textoindependiente"/>
        <w:rPr>
          <w:lang w:val="es-ES_tradnl"/>
        </w:rPr>
      </w:pPr>
      <w:r w:rsidRPr="00253263">
        <w:rPr>
          <w:lang w:val="es-ES_tradnl"/>
        </w:rPr>
        <w:t>Esta taxonomía se basa en el cumplimiento de los siguientes requerimientos de negocio</w:t>
      </w:r>
      <w:r w:rsidR="001078CA">
        <w:rPr>
          <w:lang w:val="es-ES_tradnl"/>
        </w:rPr>
        <w:t>:</w:t>
      </w:r>
    </w:p>
    <w:p w:rsidR="00A40C88" w:rsidRDefault="001078CA" w:rsidP="001078CA">
      <w:pPr>
        <w:rPr>
          <w:lang w:val="es-ES_tradnl"/>
        </w:rPr>
      </w:pPr>
      <w:r w:rsidRPr="001078CA">
        <w:rPr>
          <w:lang w:val="es-ES_tradnl"/>
        </w:rPr>
        <w:t>2.</w:t>
      </w:r>
      <w:r>
        <w:rPr>
          <w:lang w:val="es-ES_tradnl"/>
        </w:rPr>
        <w:t>1 Flexibilidad</w:t>
      </w:r>
    </w:p>
    <w:p w:rsidR="001078CA" w:rsidRDefault="001078CA" w:rsidP="001078CA">
      <w:pPr>
        <w:rPr>
          <w:lang w:val="es-ES_tradnl"/>
        </w:rPr>
      </w:pPr>
      <w:r>
        <w:rPr>
          <w:lang w:val="es-ES_tradnl"/>
        </w:rPr>
        <w:t>2.2 Estabilidad</w:t>
      </w:r>
    </w:p>
    <w:p w:rsidR="001078CA" w:rsidRDefault="001078CA" w:rsidP="001078CA">
      <w:pPr>
        <w:rPr>
          <w:lang w:val="es-ES_tradnl"/>
        </w:rPr>
      </w:pPr>
      <w:r>
        <w:rPr>
          <w:lang w:val="es-ES_tradnl"/>
        </w:rPr>
        <w:t>2.3 Marco temporal</w:t>
      </w:r>
    </w:p>
    <w:p w:rsidR="001078CA" w:rsidRPr="00253263" w:rsidRDefault="001078CA" w:rsidP="001078CA">
      <w:pPr>
        <w:rPr>
          <w:lang w:val="es-ES_tradnl"/>
        </w:rPr>
      </w:pPr>
      <w:r>
        <w:rPr>
          <w:lang w:val="es-ES_tradnl"/>
        </w:rPr>
        <w:t>2.4 Facilidad de implementación</w:t>
      </w:r>
    </w:p>
    <w:p w:rsidR="004E3E51" w:rsidRPr="00253263" w:rsidRDefault="004E3E51" w:rsidP="00876B67">
      <w:pPr>
        <w:pStyle w:val="Ttulo2"/>
        <w:numPr>
          <w:ilvl w:val="1"/>
          <w:numId w:val="2"/>
        </w:numPr>
        <w:rPr>
          <w:lang w:val="es-ES_tradnl"/>
        </w:rPr>
      </w:pPr>
      <w:bookmarkStart w:id="130" w:name="_Toc97435524"/>
      <w:bookmarkStart w:id="131" w:name="_Toc97435606"/>
      <w:bookmarkStart w:id="132" w:name="_Toc458009013"/>
      <w:r w:rsidRPr="00253263">
        <w:rPr>
          <w:lang w:val="es-ES_tradnl"/>
        </w:rPr>
        <w:t>Flexib</w:t>
      </w:r>
      <w:r w:rsidR="003665AF" w:rsidRPr="00253263">
        <w:rPr>
          <w:lang w:val="es-ES_tradnl"/>
        </w:rPr>
        <w:t xml:space="preserve">ilidad </w:t>
      </w:r>
      <w:r w:rsidR="00E7705D" w:rsidRPr="00253263">
        <w:rPr>
          <w:lang w:val="es-ES_tradnl"/>
        </w:rPr>
        <w:t>/</w:t>
      </w:r>
      <w:r w:rsidR="003665AF" w:rsidRPr="00253263">
        <w:rPr>
          <w:lang w:val="es-ES_tradnl"/>
        </w:rPr>
        <w:t xml:space="preserve"> </w:t>
      </w:r>
      <w:r w:rsidR="00E7705D" w:rsidRPr="00253263">
        <w:rPr>
          <w:lang w:val="es-ES_tradnl"/>
        </w:rPr>
        <w:t>Extensibili</w:t>
      </w:r>
      <w:r w:rsidR="003665AF" w:rsidRPr="00253263">
        <w:rPr>
          <w:lang w:val="es-ES_tradnl"/>
        </w:rPr>
        <w:t>dad</w:t>
      </w:r>
      <w:bookmarkEnd w:id="130"/>
      <w:bookmarkEnd w:id="131"/>
      <w:bookmarkEnd w:id="132"/>
    </w:p>
    <w:p w:rsidR="003B61D3" w:rsidRPr="003B61D3" w:rsidRDefault="003B61D3" w:rsidP="003B61D3">
      <w:pPr>
        <w:pStyle w:val="Textoindependiente"/>
        <w:rPr>
          <w:lang w:val="es-ES_tradnl"/>
        </w:rPr>
      </w:pPr>
      <w:r w:rsidRPr="003B61D3">
        <w:rPr>
          <w:lang w:val="es-ES_tradnl"/>
        </w:rPr>
        <w:t xml:space="preserve">La taxonomía del Cuestionario Anual de la Central de Balances ha sido diseñada para representar de la forma más fiel posible los contenidos de los dos formatos de dicho cuestionario. </w:t>
      </w:r>
    </w:p>
    <w:p w:rsidR="003B61D3" w:rsidRPr="003B61D3" w:rsidRDefault="006A0263" w:rsidP="003B61D3">
      <w:pPr>
        <w:pStyle w:val="Textoindependiente"/>
        <w:rPr>
          <w:lang w:val="es-ES_tradnl"/>
        </w:rPr>
      </w:pPr>
      <w:r>
        <w:rPr>
          <w:lang w:val="es-ES_tradnl"/>
        </w:rPr>
        <w:t>Tanto e</w:t>
      </w:r>
      <w:r w:rsidR="003B61D3" w:rsidRPr="003B61D3">
        <w:rPr>
          <w:lang w:val="es-ES_tradnl"/>
        </w:rPr>
        <w:t xml:space="preserve">l formato reducido </w:t>
      </w:r>
      <w:r>
        <w:rPr>
          <w:lang w:val="es-ES_tradnl"/>
        </w:rPr>
        <w:t xml:space="preserve">como el formato normal solicitan </w:t>
      </w:r>
      <w:r w:rsidR="003B61D3" w:rsidRPr="003B61D3">
        <w:rPr>
          <w:lang w:val="es-ES_tradnl"/>
        </w:rPr>
        <w:t>informaci</w:t>
      </w:r>
      <w:r>
        <w:rPr>
          <w:lang w:val="es-ES_tradnl"/>
        </w:rPr>
        <w:t>ones</w:t>
      </w:r>
      <w:r w:rsidR="003B61D3" w:rsidRPr="003B61D3">
        <w:rPr>
          <w:lang w:val="es-ES_tradnl"/>
        </w:rPr>
        <w:t xml:space="preserve"> contable</w:t>
      </w:r>
      <w:r>
        <w:rPr>
          <w:lang w:val="es-ES_tradnl"/>
        </w:rPr>
        <w:t>s</w:t>
      </w:r>
      <w:r w:rsidR="003B61D3" w:rsidRPr="003B61D3">
        <w:rPr>
          <w:lang w:val="es-ES_tradnl"/>
        </w:rPr>
        <w:t xml:space="preserve">, en un formato similar al de los Registros </w:t>
      </w:r>
      <w:r w:rsidR="00CF7D5E" w:rsidRPr="003B61D3">
        <w:rPr>
          <w:lang w:val="es-ES_tradnl"/>
        </w:rPr>
        <w:t>Mercantiles</w:t>
      </w:r>
      <w:r w:rsidR="003B61D3" w:rsidRPr="003B61D3">
        <w:rPr>
          <w:lang w:val="es-ES_tradnl"/>
        </w:rPr>
        <w:t>,</w:t>
      </w:r>
      <w:r w:rsidR="000104F3">
        <w:rPr>
          <w:lang w:val="es-ES_tradnl"/>
        </w:rPr>
        <w:t xml:space="preserve"> </w:t>
      </w:r>
      <w:r w:rsidR="003B61D3">
        <w:rPr>
          <w:lang w:val="es-ES_tradnl"/>
        </w:rPr>
        <w:t>de acuerdo a</w:t>
      </w:r>
      <w:r>
        <w:rPr>
          <w:lang w:val="es-ES_tradnl"/>
        </w:rPr>
        <w:t xml:space="preserve"> </w:t>
      </w:r>
      <w:r w:rsidR="003B61D3">
        <w:rPr>
          <w:lang w:val="es-ES_tradnl"/>
        </w:rPr>
        <w:t>l</w:t>
      </w:r>
      <w:r>
        <w:rPr>
          <w:lang w:val="es-ES_tradnl"/>
        </w:rPr>
        <w:t>os</w:t>
      </w:r>
      <w:r w:rsidR="003B61D3">
        <w:rPr>
          <w:lang w:val="es-ES_tradnl"/>
        </w:rPr>
        <w:t xml:space="preserve"> modelo</w:t>
      </w:r>
      <w:r>
        <w:rPr>
          <w:lang w:val="es-ES_tradnl"/>
        </w:rPr>
        <w:t>s</w:t>
      </w:r>
      <w:r w:rsidR="003B61D3" w:rsidRPr="003B61D3">
        <w:rPr>
          <w:lang w:val="es-ES_tradnl"/>
        </w:rPr>
        <w:t xml:space="preserve"> abreviado</w:t>
      </w:r>
      <w:r>
        <w:rPr>
          <w:lang w:val="es-ES_tradnl"/>
        </w:rPr>
        <w:t xml:space="preserve"> y normal</w:t>
      </w:r>
      <w:r w:rsidR="003B61D3" w:rsidRPr="003B61D3">
        <w:rPr>
          <w:lang w:val="es-ES_tradnl"/>
        </w:rPr>
        <w:t xml:space="preserve"> de presentación de cuentas anuales del </w:t>
      </w:r>
      <w:r w:rsidR="00663FAC">
        <w:rPr>
          <w:lang w:val="es-ES_tradnl"/>
        </w:rPr>
        <w:t xml:space="preserve">Nuevo </w:t>
      </w:r>
      <w:r w:rsidR="003B61D3" w:rsidRPr="003B61D3">
        <w:rPr>
          <w:lang w:val="es-ES_tradnl"/>
        </w:rPr>
        <w:t xml:space="preserve">Plan General de Contabilidad de </w:t>
      </w:r>
      <w:r w:rsidR="00663FAC">
        <w:rPr>
          <w:lang w:val="es-ES_tradnl"/>
        </w:rPr>
        <w:t>2007</w:t>
      </w:r>
      <w:r w:rsidR="003B61D3" w:rsidRPr="003B61D3">
        <w:rPr>
          <w:lang w:val="es-ES_tradnl"/>
        </w:rPr>
        <w:t>. El formato normal</w:t>
      </w:r>
      <w:r w:rsidR="000104F3">
        <w:rPr>
          <w:lang w:val="es-ES_tradnl"/>
        </w:rPr>
        <w:t xml:space="preserve"> </w:t>
      </w:r>
      <w:r w:rsidR="003B61D3" w:rsidRPr="003B61D3">
        <w:rPr>
          <w:lang w:val="es-ES_tradnl"/>
        </w:rPr>
        <w:t xml:space="preserve">amplía el nivel de detalle de la información solicitada en el reducido, incluyendo mayores desgloses de información contable. </w:t>
      </w:r>
    </w:p>
    <w:p w:rsidR="003B61D3" w:rsidRDefault="003B61D3" w:rsidP="003B61D3">
      <w:pPr>
        <w:pStyle w:val="Textoindependiente"/>
        <w:rPr>
          <w:lang w:val="es-ES_tradnl"/>
        </w:rPr>
      </w:pPr>
      <w:r w:rsidRPr="003B61D3">
        <w:rPr>
          <w:lang w:val="es-ES_tradnl"/>
        </w:rPr>
        <w:t xml:space="preserve">Además, los dos formatos del cuestionario anual de la Central de Balances solicitan información adicional de carácter no financiero, como por ejemplo: localización de la entidad, </w:t>
      </w:r>
      <w:r w:rsidR="007C5CE1">
        <w:rPr>
          <w:lang w:val="es-ES_tradnl"/>
        </w:rPr>
        <w:t>actividades desarrolladas</w:t>
      </w:r>
      <w:r w:rsidRPr="003B61D3">
        <w:rPr>
          <w:lang w:val="es-ES_tradnl"/>
        </w:rPr>
        <w:t>, recursos humanos, estructura de la propiedad y otras informaciones</w:t>
      </w:r>
      <w:r w:rsidR="007C5CE1">
        <w:rPr>
          <w:lang w:val="es-ES_tradnl"/>
        </w:rPr>
        <w:t>,</w:t>
      </w:r>
      <w:r w:rsidRPr="003B61D3">
        <w:rPr>
          <w:lang w:val="es-ES_tradnl"/>
        </w:rPr>
        <w:t xml:space="preserve"> en su mayor</w:t>
      </w:r>
      <w:r w:rsidR="00F85851">
        <w:rPr>
          <w:lang w:val="es-ES_tradnl"/>
        </w:rPr>
        <w:t xml:space="preserve"> parte</w:t>
      </w:r>
      <w:r w:rsidRPr="003B61D3">
        <w:rPr>
          <w:lang w:val="es-ES_tradnl"/>
        </w:rPr>
        <w:t xml:space="preserve"> relacionadas con </w:t>
      </w:r>
      <w:r w:rsidR="00F85851">
        <w:rPr>
          <w:lang w:val="es-ES_tradnl"/>
        </w:rPr>
        <w:t>informaciones cualitativas</w:t>
      </w:r>
      <w:r w:rsidRPr="003B61D3">
        <w:rPr>
          <w:lang w:val="es-ES_tradnl"/>
        </w:rPr>
        <w:t xml:space="preserve"> de la sociedad.</w:t>
      </w:r>
    </w:p>
    <w:p w:rsidR="00DA35A1" w:rsidRPr="00253263" w:rsidRDefault="001078CA" w:rsidP="003B61D3">
      <w:pPr>
        <w:pStyle w:val="Textoindependiente"/>
        <w:rPr>
          <w:lang w:val="es-ES_tradnl"/>
        </w:rPr>
      </w:pPr>
      <w:r w:rsidRPr="00D17DF1">
        <w:rPr>
          <w:lang w:val="es-ES_tradnl"/>
        </w:rPr>
        <w:t xml:space="preserve">Debido a que la información recogida en el </w:t>
      </w:r>
      <w:r w:rsidR="006F0602" w:rsidRPr="00D17DF1">
        <w:rPr>
          <w:lang w:val="es-ES_tradnl"/>
        </w:rPr>
        <w:t>C</w:t>
      </w:r>
      <w:r w:rsidRPr="00D17DF1">
        <w:rPr>
          <w:lang w:val="es-ES_tradnl"/>
        </w:rPr>
        <w:t xml:space="preserve">uestionario </w:t>
      </w:r>
      <w:r w:rsidR="006F0602" w:rsidRPr="00D17DF1">
        <w:rPr>
          <w:lang w:val="es-ES_tradnl"/>
        </w:rPr>
        <w:t>Anual</w:t>
      </w:r>
      <w:r w:rsidRPr="00D17DF1">
        <w:rPr>
          <w:lang w:val="es-ES_tradnl"/>
        </w:rPr>
        <w:t xml:space="preserve"> proviene en su mayoría del </w:t>
      </w:r>
      <w:r w:rsidR="00663FAC" w:rsidRPr="00D17DF1">
        <w:rPr>
          <w:lang w:val="es-ES_tradnl"/>
        </w:rPr>
        <w:t xml:space="preserve">Nuevo </w:t>
      </w:r>
      <w:r w:rsidRPr="00D17DF1">
        <w:rPr>
          <w:lang w:val="es-ES_tradnl"/>
        </w:rPr>
        <w:t xml:space="preserve">Plan General Contable de </w:t>
      </w:r>
      <w:r w:rsidR="00663FAC" w:rsidRPr="00D17DF1">
        <w:rPr>
          <w:lang w:val="es-ES_tradnl"/>
        </w:rPr>
        <w:t>2007</w:t>
      </w:r>
      <w:r w:rsidRPr="00D17DF1">
        <w:rPr>
          <w:lang w:val="es-ES_tradnl"/>
        </w:rPr>
        <w:t xml:space="preserve">, se ha decidido extender </w:t>
      </w:r>
      <w:r w:rsidR="00FC476B" w:rsidRPr="00D17DF1">
        <w:rPr>
          <w:lang w:val="es-ES_tradnl"/>
        </w:rPr>
        <w:t xml:space="preserve">de la taxonomía </w:t>
      </w:r>
      <w:r w:rsidR="00E64F86" w:rsidRPr="00D17DF1">
        <w:rPr>
          <w:lang w:val="es-ES_tradnl"/>
        </w:rPr>
        <w:t>PGC</w:t>
      </w:r>
      <w:r w:rsidR="008C2012" w:rsidRPr="00D17DF1">
        <w:rPr>
          <w:lang w:val="es-ES_tradnl"/>
        </w:rPr>
        <w:t>-</w:t>
      </w:r>
      <w:r w:rsidR="00663FAC" w:rsidRPr="00D17DF1">
        <w:rPr>
          <w:lang w:val="es-ES_tradnl"/>
        </w:rPr>
        <w:t>2007</w:t>
      </w:r>
      <w:r w:rsidR="008C2012" w:rsidRPr="00D17DF1">
        <w:rPr>
          <w:lang w:val="es-ES_tradnl"/>
        </w:rPr>
        <w:t xml:space="preserve">, en su versión </w:t>
      </w:r>
      <w:r w:rsidR="00E64F86" w:rsidRPr="00D17DF1">
        <w:rPr>
          <w:lang w:val="es-ES_tradnl"/>
        </w:rPr>
        <w:t>PGC-</w:t>
      </w:r>
      <w:r w:rsidR="00663FAC" w:rsidRPr="00D17DF1">
        <w:rPr>
          <w:lang w:val="es-ES_tradnl"/>
        </w:rPr>
        <w:t>2007-v1.</w:t>
      </w:r>
      <w:r w:rsidR="00E61EBB">
        <w:rPr>
          <w:lang w:val="es-ES_tradnl"/>
        </w:rPr>
        <w:t>5</w:t>
      </w:r>
      <w:r w:rsidR="00860429" w:rsidRPr="00D17DF1">
        <w:rPr>
          <w:lang w:val="es-ES_tradnl"/>
        </w:rPr>
        <w:t>.</w:t>
      </w:r>
      <w:r w:rsidR="00D5029C">
        <w:rPr>
          <w:lang w:val="es-ES_tradnl"/>
        </w:rPr>
        <w:t>1</w:t>
      </w:r>
      <w:r w:rsidRPr="00D17DF1">
        <w:rPr>
          <w:lang w:val="es-ES_tradnl"/>
        </w:rPr>
        <w:t>.</w:t>
      </w:r>
      <w:r w:rsidR="00B2136B" w:rsidRPr="00D17DF1">
        <w:rPr>
          <w:lang w:val="es-ES_tradnl"/>
        </w:rPr>
        <w:t xml:space="preserve"> </w:t>
      </w:r>
      <w:r w:rsidR="00DC09A1" w:rsidRPr="00D17DF1">
        <w:rPr>
          <w:lang w:val="es-ES_tradnl"/>
        </w:rPr>
        <w:t>Siempre que ha sido posible, l</w:t>
      </w:r>
      <w:r w:rsidR="00B2136B" w:rsidRPr="00D17DF1">
        <w:rPr>
          <w:lang w:val="es-ES_tradnl"/>
        </w:rPr>
        <w:t xml:space="preserve">os elementos nuevos creados en </w:t>
      </w:r>
      <w:r w:rsidR="00DC09A1" w:rsidRPr="00D17DF1">
        <w:rPr>
          <w:lang w:val="es-ES_tradnl"/>
        </w:rPr>
        <w:t xml:space="preserve">el diccionario de datos propio de </w:t>
      </w:r>
      <w:r w:rsidR="00B2136B" w:rsidRPr="00D17DF1">
        <w:rPr>
          <w:lang w:val="es-ES_tradnl"/>
        </w:rPr>
        <w:t>la taxon</w:t>
      </w:r>
      <w:r w:rsidR="009564B4" w:rsidRPr="00D17DF1">
        <w:rPr>
          <w:lang w:val="es-ES_tradnl"/>
        </w:rPr>
        <w:t xml:space="preserve">omía </w:t>
      </w:r>
      <w:r w:rsidR="0060436B" w:rsidRPr="00D17DF1">
        <w:rPr>
          <w:lang w:val="es-ES_tradnl"/>
        </w:rPr>
        <w:t>ES-BE-CB</w:t>
      </w:r>
      <w:r w:rsidR="00B2136B" w:rsidRPr="00D17DF1">
        <w:rPr>
          <w:lang w:val="es-ES_tradnl"/>
        </w:rPr>
        <w:t xml:space="preserve">, al igual que los de </w:t>
      </w:r>
      <w:r w:rsidR="00483F23" w:rsidRPr="00D17DF1">
        <w:rPr>
          <w:lang w:val="es-ES_tradnl"/>
        </w:rPr>
        <w:t>PGC</w:t>
      </w:r>
      <w:r w:rsidR="00B2136B" w:rsidRPr="00D17DF1">
        <w:rPr>
          <w:lang w:val="es-ES_tradnl"/>
        </w:rPr>
        <w:t>-</w:t>
      </w:r>
      <w:r w:rsidR="00663FAC" w:rsidRPr="00D17DF1">
        <w:rPr>
          <w:lang w:val="es-ES_tradnl"/>
        </w:rPr>
        <w:t>2007</w:t>
      </w:r>
      <w:r w:rsidR="00B2136B" w:rsidRPr="00D17DF1">
        <w:rPr>
          <w:lang w:val="es-ES_tradnl"/>
        </w:rPr>
        <w:t>, son conceptos contables que no presentan ni contradicciones ni duplicidades, por lo que se garantiza la coherencia entre la taxonomía “padre” y la “extendida”</w:t>
      </w:r>
      <w:r w:rsidR="00DC09A1" w:rsidRPr="00D17DF1">
        <w:rPr>
          <w:lang w:val="es-ES_tradnl"/>
        </w:rPr>
        <w:t>.</w:t>
      </w:r>
    </w:p>
    <w:p w:rsidR="00B2136B" w:rsidRDefault="00B2136B" w:rsidP="004E3E51">
      <w:pPr>
        <w:pStyle w:val="Textoindependiente"/>
        <w:rPr>
          <w:lang w:val="es-ES_tradnl"/>
        </w:rPr>
      </w:pPr>
      <w:r>
        <w:rPr>
          <w:lang w:val="es-ES_tradnl"/>
        </w:rPr>
        <w:t xml:space="preserve">El </w:t>
      </w:r>
      <w:r w:rsidR="006F0602">
        <w:rPr>
          <w:lang w:val="es-ES_tradnl"/>
        </w:rPr>
        <w:t>C</w:t>
      </w:r>
      <w:r>
        <w:rPr>
          <w:lang w:val="es-ES_tradnl"/>
        </w:rPr>
        <w:t xml:space="preserve">uestionario </w:t>
      </w:r>
      <w:r w:rsidR="006F0602">
        <w:rPr>
          <w:lang w:val="es-ES_tradnl"/>
        </w:rPr>
        <w:t>Anual</w:t>
      </w:r>
      <w:r>
        <w:rPr>
          <w:lang w:val="es-ES_tradnl"/>
        </w:rPr>
        <w:t xml:space="preserve"> de la Central de Balances contiene datos de identificación relativos a la entidad que reporta la información. Por este motivo se ha</w:t>
      </w:r>
      <w:r w:rsidR="00DC09A1">
        <w:rPr>
          <w:lang w:val="es-ES_tradnl"/>
        </w:rPr>
        <w:t>n</w:t>
      </w:r>
      <w:r>
        <w:rPr>
          <w:lang w:val="es-ES_tradnl"/>
        </w:rPr>
        <w:t xml:space="preserve"> </w:t>
      </w:r>
      <w:r w:rsidR="00DC09A1">
        <w:rPr>
          <w:lang w:val="es-ES_tradnl"/>
        </w:rPr>
        <w:t>re</w:t>
      </w:r>
      <w:r w:rsidR="006F0602">
        <w:rPr>
          <w:lang w:val="es-ES_tradnl"/>
        </w:rPr>
        <w:t>utilizado</w:t>
      </w:r>
      <w:r>
        <w:rPr>
          <w:lang w:val="es-ES_tradnl"/>
        </w:rPr>
        <w:t xml:space="preserve"> de la </w:t>
      </w:r>
      <w:r w:rsidRPr="00D17DF1">
        <w:rPr>
          <w:lang w:val="es-ES_tradnl"/>
        </w:rPr>
        <w:t xml:space="preserve">taxonomía </w:t>
      </w:r>
      <w:r w:rsidR="004F5DAF" w:rsidRPr="00D17DF1">
        <w:rPr>
          <w:lang w:val="es-ES_tradnl"/>
        </w:rPr>
        <w:t>DGI</w:t>
      </w:r>
      <w:r w:rsidR="009D5570">
        <w:rPr>
          <w:lang w:val="es-ES_tradnl"/>
        </w:rPr>
        <w:t>-</w:t>
      </w:r>
      <w:r w:rsidR="00764D84" w:rsidRPr="00D17DF1">
        <w:rPr>
          <w:lang w:val="es-ES_tradnl"/>
        </w:rPr>
        <w:t>v</w:t>
      </w:r>
      <w:r w:rsidR="00DC4D2D" w:rsidRPr="00D17DF1">
        <w:rPr>
          <w:lang w:val="es-ES_tradnl"/>
        </w:rPr>
        <w:t>2.3</w:t>
      </w:r>
      <w:r w:rsidR="00A13085" w:rsidRPr="00D17DF1">
        <w:rPr>
          <w:lang w:val="es-ES_tradnl"/>
        </w:rPr>
        <w:t>.</w:t>
      </w:r>
      <w:r w:rsidR="009D5570">
        <w:rPr>
          <w:lang w:val="es-ES_tradnl"/>
        </w:rPr>
        <w:t>5</w:t>
      </w:r>
      <w:r w:rsidR="00DC4D2D" w:rsidRPr="00D17DF1">
        <w:rPr>
          <w:lang w:val="es-ES_tradnl"/>
        </w:rPr>
        <w:t xml:space="preserve"> </w:t>
      </w:r>
      <w:r w:rsidRPr="00D17DF1">
        <w:rPr>
          <w:lang w:val="es-ES_tradnl"/>
        </w:rPr>
        <w:t>todos</w:t>
      </w:r>
      <w:r>
        <w:rPr>
          <w:lang w:val="es-ES_tradnl"/>
        </w:rPr>
        <w:t xml:space="preserve"> aquellos elementos necesarios pa</w:t>
      </w:r>
      <w:r w:rsidR="00A52B34">
        <w:rPr>
          <w:lang w:val="es-ES_tradnl"/>
        </w:rPr>
        <w:t>ra representar de la forma más fiel posible el modelo original del cuestionario.</w:t>
      </w:r>
    </w:p>
    <w:p w:rsidR="00334903" w:rsidRDefault="00334903" w:rsidP="00334903">
      <w:pPr>
        <w:pStyle w:val="Textoindependiente"/>
        <w:rPr>
          <w:lang w:val="es-ES_tradnl"/>
        </w:rPr>
      </w:pPr>
      <w:r>
        <w:rPr>
          <w:lang w:val="es-ES_tradnl"/>
        </w:rPr>
        <w:t>El requisito de flexibilidad de la taxonomía se traduce en la creación de un sistema modular de esquemas de taxonomías que se van combinando mediante la extensibilidad de XBRL (mecanismo xsd:import de XML Schema) para completar la totalidad de los diccionarios de conceptos, apoyándose de forma intensiva en el uso de “roles extendidos” para agrupar y clasificar los conceptos, y así facilitar su reutilización general sin perder la extensibilidad.</w:t>
      </w:r>
    </w:p>
    <w:p w:rsidR="009E0883" w:rsidRDefault="00A52B34" w:rsidP="004E3E51">
      <w:pPr>
        <w:pStyle w:val="Textoindependiente"/>
        <w:rPr>
          <w:lang w:val="es-ES_tradnl"/>
        </w:rPr>
      </w:pPr>
      <w:r>
        <w:rPr>
          <w:lang w:val="es-ES_tradnl"/>
        </w:rPr>
        <w:t>La fina</w:t>
      </w:r>
      <w:r w:rsidR="009564B4">
        <w:rPr>
          <w:lang w:val="es-ES_tradnl"/>
        </w:rPr>
        <w:t xml:space="preserve">lidad de la taxonomía </w:t>
      </w:r>
      <w:r w:rsidR="0060436B">
        <w:rPr>
          <w:lang w:val="es-ES_tradnl"/>
        </w:rPr>
        <w:t>ES-BE-CB</w:t>
      </w:r>
      <w:r>
        <w:rPr>
          <w:lang w:val="es-ES_tradnl"/>
        </w:rPr>
        <w:t xml:space="preserve"> es facilitar a la Central de Balances la recepción</w:t>
      </w:r>
      <w:r w:rsidR="003B61D3">
        <w:rPr>
          <w:lang w:val="es-ES_tradnl"/>
        </w:rPr>
        <w:t xml:space="preserve"> en formato XBRL</w:t>
      </w:r>
      <w:r>
        <w:rPr>
          <w:lang w:val="es-ES_tradnl"/>
        </w:rPr>
        <w:t xml:space="preserve"> </w:t>
      </w:r>
      <w:r w:rsidR="00663FAC">
        <w:rPr>
          <w:lang w:val="es-ES_tradnl"/>
        </w:rPr>
        <w:t xml:space="preserve">de </w:t>
      </w:r>
      <w:r>
        <w:rPr>
          <w:lang w:val="es-ES_tradnl"/>
        </w:rPr>
        <w:t xml:space="preserve">la información contenida en el </w:t>
      </w:r>
      <w:r w:rsidR="006F0602">
        <w:rPr>
          <w:lang w:val="es-ES_tradnl"/>
        </w:rPr>
        <w:t>C</w:t>
      </w:r>
      <w:r>
        <w:rPr>
          <w:lang w:val="es-ES_tradnl"/>
        </w:rPr>
        <w:t xml:space="preserve">uestionario </w:t>
      </w:r>
      <w:r w:rsidR="006F0602">
        <w:rPr>
          <w:lang w:val="es-ES_tradnl"/>
        </w:rPr>
        <w:t>Anual</w:t>
      </w:r>
      <w:r w:rsidR="00201F1D">
        <w:rPr>
          <w:lang w:val="es-ES_tradnl"/>
        </w:rPr>
        <w:t xml:space="preserve"> y su ámbito de </w:t>
      </w:r>
      <w:r w:rsidR="00375875">
        <w:rPr>
          <w:lang w:val="es-ES_tradnl"/>
        </w:rPr>
        <w:t>aplicación</w:t>
      </w:r>
      <w:r>
        <w:rPr>
          <w:lang w:val="es-ES_tradnl"/>
        </w:rPr>
        <w:t xml:space="preserve"> </w:t>
      </w:r>
      <w:r w:rsidR="008C2012">
        <w:rPr>
          <w:lang w:val="es-ES_tradnl"/>
        </w:rPr>
        <w:t>se limita inicialmente a</w:t>
      </w:r>
      <w:r>
        <w:rPr>
          <w:lang w:val="es-ES_tradnl"/>
        </w:rPr>
        <w:t xml:space="preserve"> la Central de Balances</w:t>
      </w:r>
      <w:r w:rsidR="00375875">
        <w:rPr>
          <w:lang w:val="es-ES_tradnl"/>
        </w:rPr>
        <w:t>.</w:t>
      </w:r>
      <w:r w:rsidR="009E0883">
        <w:rPr>
          <w:lang w:val="es-ES_tradnl"/>
        </w:rPr>
        <w:t xml:space="preserve"> </w:t>
      </w:r>
      <w:r w:rsidR="008C2012" w:rsidRPr="006165CE">
        <w:rPr>
          <w:lang w:val="es-ES_tradnl"/>
        </w:rPr>
        <w:t xml:space="preserve">Se contempla que </w:t>
      </w:r>
      <w:r w:rsidR="008C2012">
        <w:rPr>
          <w:lang w:val="es-ES_tradnl"/>
        </w:rPr>
        <w:t>pu</w:t>
      </w:r>
      <w:r w:rsidR="0008542D">
        <w:rPr>
          <w:lang w:val="es-ES_tradnl"/>
        </w:rPr>
        <w:t>e</w:t>
      </w:r>
      <w:r w:rsidR="008C2012">
        <w:rPr>
          <w:lang w:val="es-ES_tradnl"/>
        </w:rPr>
        <w:t>da servir</w:t>
      </w:r>
      <w:r w:rsidR="008C2012" w:rsidRPr="006165CE">
        <w:rPr>
          <w:lang w:val="es-ES_tradnl"/>
        </w:rPr>
        <w:t xml:space="preserve"> de base para otras taxonomías dado su ámbito nacional. </w:t>
      </w:r>
    </w:p>
    <w:p w:rsidR="008C2012" w:rsidRDefault="00663FAC" w:rsidP="004E3E51">
      <w:pPr>
        <w:pStyle w:val="Textoindependiente"/>
        <w:rPr>
          <w:lang w:val="es-ES_tradnl"/>
        </w:rPr>
      </w:pPr>
      <w:r>
        <w:rPr>
          <w:lang w:val="es-ES_tradnl"/>
        </w:rPr>
        <w:t xml:space="preserve">Su uso resultará </w:t>
      </w:r>
      <w:r w:rsidR="008C2012" w:rsidRPr="006165CE">
        <w:rPr>
          <w:lang w:val="es-ES_tradnl"/>
        </w:rPr>
        <w:t>incompatib</w:t>
      </w:r>
      <w:r>
        <w:rPr>
          <w:lang w:val="es-ES_tradnl"/>
        </w:rPr>
        <w:t xml:space="preserve">le con la versión anterior de la taxonomía del Plan General de Contabilidad del </w:t>
      </w:r>
      <w:r w:rsidR="00E419F3">
        <w:rPr>
          <w:lang w:val="es-ES_tradnl"/>
        </w:rPr>
        <w:t>año 19</w:t>
      </w:r>
      <w:r>
        <w:rPr>
          <w:lang w:val="es-ES_tradnl"/>
        </w:rPr>
        <w:t>90</w:t>
      </w:r>
      <w:r w:rsidR="00ED1395">
        <w:rPr>
          <w:lang w:val="es-ES_tradnl"/>
        </w:rPr>
        <w:t xml:space="preserve"> y con anteriores versiones de la taxonomía de la Central de Balances</w:t>
      </w:r>
      <w:r w:rsidR="00C8599C">
        <w:rPr>
          <w:lang w:val="es-ES_tradnl"/>
        </w:rPr>
        <w:t>.</w:t>
      </w:r>
    </w:p>
    <w:p w:rsidR="00EB1431" w:rsidRPr="00253263" w:rsidRDefault="003665AF" w:rsidP="00876B67">
      <w:pPr>
        <w:pStyle w:val="Ttulo2"/>
        <w:numPr>
          <w:ilvl w:val="1"/>
          <w:numId w:val="2"/>
        </w:numPr>
        <w:rPr>
          <w:lang w:val="es-ES_tradnl"/>
        </w:rPr>
      </w:pPr>
      <w:bookmarkStart w:id="133" w:name="_Toc131332269"/>
      <w:bookmarkStart w:id="134" w:name="_Toc97435525"/>
      <w:bookmarkStart w:id="135" w:name="_Toc97435607"/>
      <w:bookmarkStart w:id="136" w:name="_Toc458009014"/>
      <w:bookmarkEnd w:id="133"/>
      <w:r w:rsidRPr="00253263">
        <w:rPr>
          <w:lang w:val="es-ES_tradnl"/>
        </w:rPr>
        <w:lastRenderedPageBreak/>
        <w:t>Es</w:t>
      </w:r>
      <w:r w:rsidR="00F47FA3" w:rsidRPr="00253263">
        <w:rPr>
          <w:lang w:val="es-ES_tradnl"/>
        </w:rPr>
        <w:t>tabili</w:t>
      </w:r>
      <w:r w:rsidRPr="00253263">
        <w:rPr>
          <w:lang w:val="es-ES_tradnl"/>
        </w:rPr>
        <w:t>dad</w:t>
      </w:r>
      <w:bookmarkEnd w:id="134"/>
      <w:bookmarkEnd w:id="135"/>
      <w:bookmarkEnd w:id="136"/>
    </w:p>
    <w:p w:rsidR="00ED64B3" w:rsidRDefault="00375875">
      <w:pPr>
        <w:pStyle w:val="Textoindependiente"/>
        <w:rPr>
          <w:lang w:val="es-ES_tradnl"/>
        </w:rPr>
      </w:pPr>
      <w:r>
        <w:rPr>
          <w:lang w:val="es-ES_tradnl"/>
        </w:rPr>
        <w:t xml:space="preserve">Una vez publicada </w:t>
      </w:r>
      <w:r w:rsidR="00BD50BF">
        <w:rPr>
          <w:lang w:val="es-ES_tradnl"/>
        </w:rPr>
        <w:t xml:space="preserve">la </w:t>
      </w:r>
      <w:r w:rsidR="00D5029C">
        <w:rPr>
          <w:lang w:val="es-ES_tradnl"/>
        </w:rPr>
        <w:t>duo</w:t>
      </w:r>
      <w:r w:rsidR="00E419F3">
        <w:rPr>
          <w:lang w:val="es-ES_tradnl"/>
        </w:rPr>
        <w:t>décima</w:t>
      </w:r>
      <w:r w:rsidR="00061F96">
        <w:rPr>
          <w:lang w:val="es-ES_tradnl"/>
        </w:rPr>
        <w:t xml:space="preserve"> </w:t>
      </w:r>
      <w:r w:rsidR="00BD50BF">
        <w:rPr>
          <w:lang w:val="es-ES_tradnl"/>
        </w:rPr>
        <w:t xml:space="preserve">versión </w:t>
      </w:r>
      <w:r>
        <w:rPr>
          <w:lang w:val="es-ES_tradnl"/>
        </w:rPr>
        <w:t xml:space="preserve">de </w:t>
      </w:r>
      <w:r w:rsidR="00C93367">
        <w:rPr>
          <w:lang w:val="es-ES_tradnl"/>
        </w:rPr>
        <w:t>la</w:t>
      </w:r>
      <w:r>
        <w:rPr>
          <w:lang w:val="es-ES_tradnl"/>
        </w:rPr>
        <w:t xml:space="preserve"> taxonomía</w:t>
      </w:r>
      <w:r w:rsidR="00C93367">
        <w:rPr>
          <w:lang w:val="es-ES_tradnl"/>
        </w:rPr>
        <w:t xml:space="preserve"> ES-BE-CB</w:t>
      </w:r>
      <w:r w:rsidR="00B14534">
        <w:rPr>
          <w:lang w:val="es-ES_tradnl"/>
        </w:rPr>
        <w:t>, que servirá para cumplimentar</w:t>
      </w:r>
      <w:r w:rsidR="00AD246B">
        <w:rPr>
          <w:lang w:val="es-ES_tradnl"/>
        </w:rPr>
        <w:t xml:space="preserve"> </w:t>
      </w:r>
      <w:r w:rsidR="00B14534">
        <w:rPr>
          <w:lang w:val="es-ES_tradnl"/>
        </w:rPr>
        <w:t xml:space="preserve">el </w:t>
      </w:r>
      <w:r w:rsidR="00AD246B">
        <w:rPr>
          <w:lang w:val="es-ES_tradnl"/>
        </w:rPr>
        <w:t>cuestionario anual de 20</w:t>
      </w:r>
      <w:r w:rsidR="00C93367">
        <w:rPr>
          <w:lang w:val="es-ES_tradnl"/>
        </w:rPr>
        <w:t>1</w:t>
      </w:r>
      <w:r w:rsidR="00D5029C">
        <w:rPr>
          <w:lang w:val="es-ES_tradnl"/>
        </w:rPr>
        <w:t>7</w:t>
      </w:r>
      <w:r w:rsidR="00DC4D2D">
        <w:rPr>
          <w:lang w:val="es-ES_tradnl"/>
        </w:rPr>
        <w:t>,</w:t>
      </w:r>
      <w:r>
        <w:rPr>
          <w:lang w:val="es-ES_tradnl"/>
        </w:rPr>
        <w:t xml:space="preserve"> </w:t>
      </w:r>
      <w:r w:rsidR="00BA03CF">
        <w:rPr>
          <w:lang w:val="es-ES_tradnl"/>
        </w:rPr>
        <w:t xml:space="preserve">es intención de la Central de Balances </w:t>
      </w:r>
      <w:r>
        <w:rPr>
          <w:lang w:val="es-ES_tradnl"/>
        </w:rPr>
        <w:t xml:space="preserve">que </w:t>
      </w:r>
      <w:r w:rsidR="004D400C">
        <w:rPr>
          <w:lang w:val="es-ES_tradnl"/>
        </w:rPr>
        <w:t>é</w:t>
      </w:r>
      <w:r>
        <w:rPr>
          <w:lang w:val="es-ES_tradnl"/>
        </w:rPr>
        <w:t xml:space="preserve">sta permanezca sin </w:t>
      </w:r>
      <w:r w:rsidR="00BD17F1">
        <w:rPr>
          <w:lang w:val="es-ES_tradnl"/>
        </w:rPr>
        <w:t>cambios durante</w:t>
      </w:r>
      <w:r>
        <w:rPr>
          <w:lang w:val="es-ES_tradnl"/>
        </w:rPr>
        <w:t xml:space="preserve"> </w:t>
      </w:r>
      <w:r w:rsidR="00BD50BF">
        <w:rPr>
          <w:lang w:val="es-ES_tradnl"/>
        </w:rPr>
        <w:t xml:space="preserve">este </w:t>
      </w:r>
      <w:r>
        <w:rPr>
          <w:lang w:val="es-ES_tradnl"/>
        </w:rPr>
        <w:t>año. Con ello se pretende dar estabilidad a cada versión, facilitando así el trabajo de los usuarios de la taxonomía.</w:t>
      </w:r>
    </w:p>
    <w:p w:rsidR="00375875" w:rsidRDefault="00B77FF8">
      <w:pPr>
        <w:pStyle w:val="Textoindependiente"/>
        <w:rPr>
          <w:lang w:val="es-ES_tradnl"/>
        </w:rPr>
      </w:pPr>
      <w:r>
        <w:rPr>
          <w:lang w:val="es-ES_tradnl"/>
        </w:rPr>
        <w:t>Del mismo modo, la detección de incidencias que supusieran acciones correctivas y oportunidades de mejora considerables podrían dar objeto a una nueva versión.</w:t>
      </w:r>
    </w:p>
    <w:p w:rsidR="00B77FF8" w:rsidRPr="006165CE" w:rsidRDefault="00B77FF8" w:rsidP="00B77FF8">
      <w:pPr>
        <w:pStyle w:val="Textoindependiente"/>
        <w:rPr>
          <w:lang w:val="es-ES_tradnl"/>
        </w:rPr>
      </w:pPr>
      <w:r w:rsidRPr="006165CE">
        <w:rPr>
          <w:lang w:val="es-ES_tradnl"/>
        </w:rPr>
        <w:t xml:space="preserve">En cualquier caso, </w:t>
      </w:r>
      <w:r>
        <w:rPr>
          <w:lang w:val="es-ES_tradnl"/>
        </w:rPr>
        <w:t xml:space="preserve">la Central de Balances de </w:t>
      </w:r>
      <w:r w:rsidRPr="006165CE">
        <w:rPr>
          <w:lang w:val="es-ES_tradnl"/>
        </w:rPr>
        <w:t xml:space="preserve">Banco de España se reserva el derecho de realizar las modificaciones pertinentes, manteniendo en cualquier caso un correcto versionado </w:t>
      </w:r>
      <w:r>
        <w:rPr>
          <w:lang w:val="es-ES_tradnl"/>
        </w:rPr>
        <w:t>y documenta</w:t>
      </w:r>
      <w:r w:rsidR="00AE39FF">
        <w:rPr>
          <w:lang w:val="es-ES_tradnl"/>
        </w:rPr>
        <w:t>ción</w:t>
      </w:r>
      <w:r>
        <w:rPr>
          <w:lang w:val="es-ES_tradnl"/>
        </w:rPr>
        <w:t xml:space="preserve"> </w:t>
      </w:r>
      <w:r w:rsidRPr="006165CE">
        <w:rPr>
          <w:lang w:val="es-ES_tradnl"/>
        </w:rPr>
        <w:t>de la</w:t>
      </w:r>
      <w:r>
        <w:rPr>
          <w:lang w:val="es-ES_tradnl"/>
        </w:rPr>
        <w:t>s</w:t>
      </w:r>
      <w:r w:rsidRPr="006165CE">
        <w:rPr>
          <w:lang w:val="es-ES_tradnl"/>
        </w:rPr>
        <w:t xml:space="preserve"> misma</w:t>
      </w:r>
      <w:r>
        <w:rPr>
          <w:lang w:val="es-ES_tradnl"/>
        </w:rPr>
        <w:t>s</w:t>
      </w:r>
      <w:r w:rsidRPr="006165CE">
        <w:rPr>
          <w:lang w:val="es-ES_tradnl"/>
        </w:rPr>
        <w:t xml:space="preserve">. </w:t>
      </w:r>
    </w:p>
    <w:p w:rsidR="0091130C" w:rsidRPr="00253263" w:rsidRDefault="0091130C">
      <w:pPr>
        <w:pStyle w:val="Textoindependiente"/>
        <w:rPr>
          <w:lang w:val="es-ES_tradnl"/>
        </w:rPr>
      </w:pPr>
      <w:r w:rsidRPr="00253263">
        <w:rPr>
          <w:lang w:val="es-ES_tradnl"/>
        </w:rPr>
        <w:t xml:space="preserve">Cada año se realizará una nueva edición de la taxonomía para incorporar los cambios en el cuestionario de la </w:t>
      </w:r>
      <w:r w:rsidR="00FC476B">
        <w:rPr>
          <w:lang w:val="es-ES_tradnl"/>
        </w:rPr>
        <w:t>Central de Balances</w:t>
      </w:r>
      <w:r w:rsidRPr="00253263">
        <w:rPr>
          <w:lang w:val="es-ES_tradnl"/>
        </w:rPr>
        <w:t xml:space="preserve">. </w:t>
      </w:r>
      <w:r w:rsidR="0008542D">
        <w:rPr>
          <w:lang w:val="es-ES_tradnl"/>
        </w:rPr>
        <w:t>Atendiendo a precedentes históricos, n</w:t>
      </w:r>
      <w:r w:rsidR="001623C8" w:rsidRPr="00253263">
        <w:rPr>
          <w:lang w:val="es-ES_tradnl"/>
        </w:rPr>
        <w:t xml:space="preserve">o </w:t>
      </w:r>
      <w:r w:rsidR="001623C8">
        <w:rPr>
          <w:lang w:val="es-ES_tradnl"/>
        </w:rPr>
        <w:t>se esperan cambios significativos en la</w:t>
      </w:r>
      <w:r w:rsidR="00142DC2">
        <w:rPr>
          <w:lang w:val="es-ES_tradnl"/>
        </w:rPr>
        <w:t>s</w:t>
      </w:r>
      <w:r w:rsidR="001623C8">
        <w:rPr>
          <w:lang w:val="es-ES_tradnl"/>
        </w:rPr>
        <w:t xml:space="preserve"> sucesiva</w:t>
      </w:r>
      <w:r w:rsidR="00142DC2">
        <w:rPr>
          <w:lang w:val="es-ES_tradnl"/>
        </w:rPr>
        <w:t>s versio</w:t>
      </w:r>
      <w:r w:rsidR="001623C8">
        <w:rPr>
          <w:lang w:val="es-ES_tradnl"/>
        </w:rPr>
        <w:t>n</w:t>
      </w:r>
      <w:r w:rsidR="00142DC2">
        <w:rPr>
          <w:lang w:val="es-ES_tradnl"/>
        </w:rPr>
        <w:t>es</w:t>
      </w:r>
      <w:r w:rsidR="0008542D">
        <w:rPr>
          <w:lang w:val="es-ES_tradnl"/>
        </w:rPr>
        <w:t xml:space="preserve"> de la taxonomía ES-BE-CB</w:t>
      </w:r>
      <w:r w:rsidR="001623C8" w:rsidRPr="00253263">
        <w:rPr>
          <w:lang w:val="es-ES_tradnl"/>
        </w:rPr>
        <w:t>.</w:t>
      </w:r>
    </w:p>
    <w:p w:rsidR="00ED64B3" w:rsidRDefault="0008542D">
      <w:pPr>
        <w:pStyle w:val="Textoindependiente"/>
        <w:rPr>
          <w:lang w:val="es-ES_tradnl"/>
        </w:rPr>
      </w:pPr>
      <w:r>
        <w:rPr>
          <w:lang w:val="es-ES_tradnl"/>
        </w:rPr>
        <w:t>Desde l</w:t>
      </w:r>
      <w:r w:rsidR="00E83191">
        <w:rPr>
          <w:lang w:val="es-ES_tradnl"/>
        </w:rPr>
        <w:t xml:space="preserve">a versión </w:t>
      </w:r>
      <w:r>
        <w:rPr>
          <w:lang w:val="es-ES_tradnl"/>
        </w:rPr>
        <w:t>3.0, se</w:t>
      </w:r>
      <w:r w:rsidR="00E83191">
        <w:rPr>
          <w:lang w:val="es-ES_tradnl"/>
        </w:rPr>
        <w:t xml:space="preserve"> ha</w:t>
      </w:r>
      <w:r>
        <w:rPr>
          <w:lang w:val="es-ES_tradnl"/>
        </w:rPr>
        <w:t>n</w:t>
      </w:r>
      <w:r w:rsidR="00E83191">
        <w:rPr>
          <w:lang w:val="es-ES_tradnl"/>
        </w:rPr>
        <w:t xml:space="preserve"> </w:t>
      </w:r>
      <w:r w:rsidR="00735F30">
        <w:rPr>
          <w:lang w:val="es-ES_tradnl"/>
        </w:rPr>
        <w:t>introducido</w:t>
      </w:r>
      <w:r w:rsidR="00E83191">
        <w:rPr>
          <w:lang w:val="es-ES_tradnl"/>
        </w:rPr>
        <w:t xml:space="preserve"> ciertas mejoras </w:t>
      </w:r>
      <w:r>
        <w:rPr>
          <w:lang w:val="es-ES_tradnl"/>
        </w:rPr>
        <w:t>relacionadas con</w:t>
      </w:r>
      <w:r w:rsidR="00E83191">
        <w:rPr>
          <w:lang w:val="es-ES_tradnl"/>
        </w:rPr>
        <w:t xml:space="preserve"> </w:t>
      </w:r>
      <w:r w:rsidR="00ED64B3">
        <w:rPr>
          <w:lang w:val="es-ES_tradnl"/>
        </w:rPr>
        <w:t xml:space="preserve">actualizaciones en la especificación XBRL </w:t>
      </w:r>
      <w:r w:rsidR="00E83191">
        <w:rPr>
          <w:lang w:val="es-ES_tradnl"/>
        </w:rPr>
        <w:t>en concreto en el modelado de dimensiones para ciertos cuadros de información, de igual forma a las taxonomías que extiende (</w:t>
      </w:r>
      <w:r w:rsidR="00142DC2">
        <w:rPr>
          <w:lang w:val="es-ES_tradnl"/>
        </w:rPr>
        <w:t>PGC</w:t>
      </w:r>
      <w:r w:rsidR="00E83191">
        <w:rPr>
          <w:lang w:val="es-ES_tradnl"/>
        </w:rPr>
        <w:t>2007)</w:t>
      </w:r>
      <w:r w:rsidR="00735F30">
        <w:rPr>
          <w:lang w:val="es-ES_tradnl"/>
        </w:rPr>
        <w:t>.</w:t>
      </w:r>
    </w:p>
    <w:p w:rsidR="00E7705D" w:rsidRPr="00253263" w:rsidRDefault="004E3278" w:rsidP="00876B67">
      <w:pPr>
        <w:pStyle w:val="Ttulo2"/>
        <w:numPr>
          <w:ilvl w:val="1"/>
          <w:numId w:val="2"/>
        </w:numPr>
        <w:rPr>
          <w:lang w:val="es-ES_tradnl"/>
        </w:rPr>
      </w:pPr>
      <w:bookmarkStart w:id="137" w:name="_Toc97435526"/>
      <w:bookmarkStart w:id="138" w:name="_Toc97435608"/>
      <w:bookmarkStart w:id="139" w:name="_Toc458009015"/>
      <w:r w:rsidRPr="00253263">
        <w:rPr>
          <w:lang w:val="es-ES_tradnl"/>
        </w:rPr>
        <w:t>Marco temporal de la taxonomía</w:t>
      </w:r>
      <w:bookmarkEnd w:id="137"/>
      <w:bookmarkEnd w:id="138"/>
      <w:bookmarkEnd w:id="139"/>
    </w:p>
    <w:p w:rsidR="00B77FF8" w:rsidRPr="00253263" w:rsidRDefault="00B77FF8" w:rsidP="00E7705D">
      <w:pPr>
        <w:pStyle w:val="Textoindependiente"/>
        <w:rPr>
          <w:lang w:val="es-ES_tradnl"/>
        </w:rPr>
      </w:pPr>
      <w:r>
        <w:rPr>
          <w:lang w:val="es-ES_tradnl"/>
        </w:rPr>
        <w:t>Esta taxonomía se empleará en la cumplimentación de los cuestionarios anuales del ejercicio 20</w:t>
      </w:r>
      <w:r w:rsidR="0083622B">
        <w:rPr>
          <w:lang w:val="es-ES_tradnl"/>
        </w:rPr>
        <w:t>1</w:t>
      </w:r>
      <w:r w:rsidR="00D5029C">
        <w:rPr>
          <w:lang w:val="es-ES_tradnl"/>
        </w:rPr>
        <w:t>7</w:t>
      </w:r>
      <w:r w:rsidR="00966E90">
        <w:rPr>
          <w:lang w:val="es-ES_tradnl"/>
        </w:rPr>
        <w:t xml:space="preserve"> (con información sobre 20</w:t>
      </w:r>
      <w:r w:rsidR="0083622B">
        <w:rPr>
          <w:lang w:val="es-ES_tradnl"/>
        </w:rPr>
        <w:t>1</w:t>
      </w:r>
      <w:r w:rsidR="00D5029C">
        <w:rPr>
          <w:lang w:val="es-ES_tradnl"/>
        </w:rPr>
        <w:t>7</w:t>
      </w:r>
      <w:r w:rsidR="00966E90">
        <w:rPr>
          <w:lang w:val="es-ES_tradnl"/>
        </w:rPr>
        <w:t xml:space="preserve"> y 20</w:t>
      </w:r>
      <w:r w:rsidR="001D3C95">
        <w:rPr>
          <w:lang w:val="es-ES_tradnl"/>
        </w:rPr>
        <w:t>1</w:t>
      </w:r>
      <w:r w:rsidR="00D5029C">
        <w:rPr>
          <w:lang w:val="es-ES_tradnl"/>
        </w:rPr>
        <w:t>6</w:t>
      </w:r>
      <w:r w:rsidR="00966E90">
        <w:rPr>
          <w:lang w:val="es-ES_tradnl"/>
        </w:rPr>
        <w:t>)</w:t>
      </w:r>
      <w:r>
        <w:rPr>
          <w:lang w:val="es-ES_tradnl"/>
        </w:rPr>
        <w:t xml:space="preserve">, que se </w:t>
      </w:r>
      <w:r w:rsidR="006235C0">
        <w:rPr>
          <w:lang w:val="es-ES_tradnl"/>
        </w:rPr>
        <w:t>envían a Central de Balances</w:t>
      </w:r>
      <w:r w:rsidR="00E76C4A">
        <w:rPr>
          <w:lang w:val="es-ES_tradnl"/>
        </w:rPr>
        <w:t xml:space="preserve"> </w:t>
      </w:r>
      <w:r w:rsidR="00E83191">
        <w:rPr>
          <w:lang w:val="es-ES_tradnl"/>
        </w:rPr>
        <w:t xml:space="preserve">a lo largo del año </w:t>
      </w:r>
      <w:r w:rsidR="00E76C4A">
        <w:rPr>
          <w:lang w:val="es-ES_tradnl"/>
        </w:rPr>
        <w:t>20</w:t>
      </w:r>
      <w:r w:rsidR="00142DC2">
        <w:rPr>
          <w:lang w:val="es-ES_tradnl"/>
        </w:rPr>
        <w:t>1</w:t>
      </w:r>
      <w:r w:rsidR="00D5029C">
        <w:rPr>
          <w:lang w:val="es-ES_tradnl"/>
        </w:rPr>
        <w:t>8</w:t>
      </w:r>
      <w:r w:rsidR="00DC4D2D">
        <w:rPr>
          <w:lang w:val="es-ES_tradnl"/>
        </w:rPr>
        <w:t xml:space="preserve"> y </w:t>
      </w:r>
      <w:r w:rsidR="00142DC2">
        <w:rPr>
          <w:lang w:val="es-ES_tradnl"/>
        </w:rPr>
        <w:t xml:space="preserve">en los </w:t>
      </w:r>
      <w:r w:rsidR="001623C8">
        <w:rPr>
          <w:lang w:val="es-ES_tradnl"/>
        </w:rPr>
        <w:t>primeros meses de 201</w:t>
      </w:r>
      <w:r w:rsidR="00D5029C">
        <w:rPr>
          <w:lang w:val="es-ES_tradnl"/>
        </w:rPr>
        <w:t>9</w:t>
      </w:r>
      <w:r w:rsidR="006F0602">
        <w:rPr>
          <w:lang w:val="es-ES_tradnl"/>
        </w:rPr>
        <w:t xml:space="preserve">. </w:t>
      </w:r>
    </w:p>
    <w:p w:rsidR="00E7705D" w:rsidRPr="00253263" w:rsidRDefault="004E3278" w:rsidP="00876B67">
      <w:pPr>
        <w:pStyle w:val="Ttulo2"/>
        <w:numPr>
          <w:ilvl w:val="1"/>
          <w:numId w:val="2"/>
        </w:numPr>
        <w:rPr>
          <w:lang w:val="es-ES_tradnl"/>
        </w:rPr>
      </w:pPr>
      <w:bookmarkStart w:id="140" w:name="_Toc97435527"/>
      <w:bookmarkStart w:id="141" w:name="_Toc97435609"/>
      <w:bookmarkStart w:id="142" w:name="_Toc458009016"/>
      <w:r w:rsidRPr="00253263">
        <w:rPr>
          <w:lang w:val="es-ES_tradnl"/>
        </w:rPr>
        <w:t>Facilidad de implementación</w:t>
      </w:r>
      <w:bookmarkEnd w:id="140"/>
      <w:bookmarkEnd w:id="141"/>
      <w:bookmarkEnd w:id="142"/>
    </w:p>
    <w:p w:rsidR="00DD4267" w:rsidRDefault="00B77FF8" w:rsidP="00E7705D">
      <w:pPr>
        <w:pStyle w:val="Textoindependiente"/>
        <w:rPr>
          <w:lang w:val="es-ES_tradnl"/>
        </w:rPr>
      </w:pPr>
      <w:r>
        <w:rPr>
          <w:lang w:val="es-ES_tradnl"/>
        </w:rPr>
        <w:t>De forma general, l</w:t>
      </w:r>
      <w:r w:rsidR="00DD4267">
        <w:rPr>
          <w:lang w:val="es-ES_tradnl"/>
        </w:rPr>
        <w:t>a</w:t>
      </w:r>
      <w:r>
        <w:rPr>
          <w:lang w:val="es-ES_tradnl"/>
        </w:rPr>
        <w:t>s</w:t>
      </w:r>
      <w:r w:rsidR="00DD4267">
        <w:rPr>
          <w:lang w:val="es-ES_tradnl"/>
        </w:rPr>
        <w:t xml:space="preserve"> </w:t>
      </w:r>
      <w:r w:rsidR="00DD4267" w:rsidRPr="003B61D3">
        <w:rPr>
          <w:b/>
          <w:lang w:val="es-ES_tradnl"/>
        </w:rPr>
        <w:t>estructura</w:t>
      </w:r>
      <w:r w:rsidRPr="003B61D3">
        <w:rPr>
          <w:b/>
          <w:lang w:val="es-ES_tradnl"/>
        </w:rPr>
        <w:t>s</w:t>
      </w:r>
      <w:r w:rsidR="00DD4267" w:rsidRPr="003B61D3">
        <w:rPr>
          <w:b/>
          <w:lang w:val="es-ES_tradnl"/>
        </w:rPr>
        <w:t xml:space="preserve"> modular</w:t>
      </w:r>
      <w:r w:rsidRPr="003B61D3">
        <w:rPr>
          <w:b/>
          <w:lang w:val="es-ES_tradnl"/>
        </w:rPr>
        <w:t>es</w:t>
      </w:r>
      <w:r w:rsidR="00DD4267" w:rsidRPr="003B61D3">
        <w:rPr>
          <w:b/>
          <w:lang w:val="es-ES_tradnl"/>
        </w:rPr>
        <w:t xml:space="preserve"> de taxonomía</w:t>
      </w:r>
      <w:r w:rsidRPr="003B61D3">
        <w:rPr>
          <w:b/>
          <w:lang w:val="es-ES_tradnl"/>
        </w:rPr>
        <w:t>s</w:t>
      </w:r>
      <w:r w:rsidR="00DD4267">
        <w:rPr>
          <w:lang w:val="es-ES_tradnl"/>
        </w:rPr>
        <w:t xml:space="preserve"> facilita</w:t>
      </w:r>
      <w:r>
        <w:rPr>
          <w:lang w:val="es-ES_tradnl"/>
        </w:rPr>
        <w:t>n</w:t>
      </w:r>
      <w:r w:rsidR="00DD4267">
        <w:rPr>
          <w:lang w:val="es-ES_tradnl"/>
        </w:rPr>
        <w:t xml:space="preserve"> su uso, consiguiendo ahorros efectivos de tiempo de descarga</w:t>
      </w:r>
      <w:r>
        <w:rPr>
          <w:lang w:val="es-ES_tradnl"/>
        </w:rPr>
        <w:t>, acceso</w:t>
      </w:r>
      <w:r w:rsidR="00DD4267">
        <w:rPr>
          <w:lang w:val="es-ES_tradnl"/>
        </w:rPr>
        <w:t xml:space="preserve"> y proceso de validación de los informes XBRL.</w:t>
      </w:r>
    </w:p>
    <w:p w:rsidR="00334903" w:rsidRPr="00334903" w:rsidRDefault="00334903" w:rsidP="00334903">
      <w:pPr>
        <w:pStyle w:val="Textoindependiente"/>
        <w:rPr>
          <w:lang w:val="es-ES_tradnl"/>
        </w:rPr>
      </w:pPr>
      <w:r>
        <w:rPr>
          <w:lang w:val="es-ES_tradnl"/>
        </w:rPr>
        <w:t>C</w:t>
      </w:r>
      <w:r w:rsidRPr="00334903">
        <w:rPr>
          <w:lang w:val="es-ES_tradnl"/>
        </w:rPr>
        <w:t xml:space="preserve">ada cuadro de los modelos ha sido </w:t>
      </w:r>
      <w:r>
        <w:rPr>
          <w:lang w:val="es-ES_tradnl"/>
        </w:rPr>
        <w:t xml:space="preserve">estudiado </w:t>
      </w:r>
      <w:r w:rsidRPr="00334903">
        <w:rPr>
          <w:lang w:val="es-ES_tradnl"/>
        </w:rPr>
        <w:t>hasta dar con un diseño capaz de reflejar con exactitud la información a reportar y tratar al mismo tiempo de facilitar su implementación.</w:t>
      </w:r>
      <w:r>
        <w:rPr>
          <w:lang w:val="es-ES_tradnl"/>
        </w:rPr>
        <w:t xml:space="preserve"> En algunos casos no siempre </w:t>
      </w:r>
      <w:r w:rsidRPr="00334903">
        <w:rPr>
          <w:lang w:val="es-ES_tradnl"/>
        </w:rPr>
        <w:t xml:space="preserve">existen cuadros que requieren el uso de dimensiones, mientras que otros hacen imprescindible el uso de tuplas y elementos de la taxonomía DGI. También se ha recurrido en algún caso al mecanismo de listas de valores extensibles de DGI como la lista CNAE 2009 de actividades. </w:t>
      </w:r>
    </w:p>
    <w:p w:rsidR="00334903" w:rsidRPr="00334903" w:rsidRDefault="00334903" w:rsidP="00334903">
      <w:pPr>
        <w:pStyle w:val="Textoindependiente"/>
        <w:rPr>
          <w:lang w:val="es-ES_tradnl"/>
        </w:rPr>
      </w:pPr>
      <w:r>
        <w:rPr>
          <w:lang w:val="es-ES_tradnl"/>
        </w:rPr>
        <w:t>U</w:t>
      </w:r>
      <w:r w:rsidRPr="00334903">
        <w:rPr>
          <w:lang w:val="es-ES_tradnl"/>
        </w:rPr>
        <w:t xml:space="preserve">na vez identificado y consensuado un diseño para un cuadro concreto, se ha tratado como un patrón, para replicar exactamente igual en otros </w:t>
      </w:r>
      <w:r>
        <w:rPr>
          <w:lang w:val="es-ES_tradnl"/>
        </w:rPr>
        <w:t xml:space="preserve">bloques de información similares </w:t>
      </w:r>
      <w:r w:rsidRPr="00334903">
        <w:rPr>
          <w:lang w:val="es-ES_tradnl"/>
        </w:rPr>
        <w:t>siguiendo el mismo criterio.</w:t>
      </w:r>
    </w:p>
    <w:p w:rsidR="00C25EB4" w:rsidRDefault="00B77FF8" w:rsidP="00B77FF8">
      <w:pPr>
        <w:pStyle w:val="Textoindependiente"/>
        <w:rPr>
          <w:lang w:val="es-ES_tradnl"/>
        </w:rPr>
      </w:pPr>
      <w:r>
        <w:rPr>
          <w:lang w:val="es-ES_tradnl"/>
        </w:rPr>
        <w:t xml:space="preserve">La taxonomía </w:t>
      </w:r>
      <w:r w:rsidR="0060436B">
        <w:rPr>
          <w:lang w:val="es-ES_tradnl"/>
        </w:rPr>
        <w:t>ES-BE-CB</w:t>
      </w:r>
      <w:r>
        <w:rPr>
          <w:lang w:val="es-ES_tradnl"/>
        </w:rPr>
        <w:t xml:space="preserve"> es pública y accesible en la siguiente dirección:</w:t>
      </w:r>
    </w:p>
    <w:p w:rsidR="00BC649C" w:rsidRDefault="00B07E5E" w:rsidP="00B77FF8">
      <w:pPr>
        <w:pStyle w:val="Textoindependiente"/>
        <w:rPr>
          <w:lang w:val="es-ES_tradnl"/>
        </w:rPr>
      </w:pPr>
      <w:hyperlink r:id="rId12" w:history="1">
        <w:r w:rsidR="00BC649C" w:rsidRPr="00304963">
          <w:rPr>
            <w:rStyle w:val="Hipervnculo"/>
            <w:lang w:val="es-ES_tradnl"/>
          </w:rPr>
          <w:t>http://www.bde.es/bde/es/areas/cenbal/Descarga_del_cue/Descarga_del_cu_ae4132256714921.html</w:t>
        </w:r>
      </w:hyperlink>
    </w:p>
    <w:p w:rsidR="00B77FF8" w:rsidRPr="00B77FF8" w:rsidRDefault="00B77FF8" w:rsidP="00B77FF8">
      <w:pPr>
        <w:pStyle w:val="Textoindependiente"/>
        <w:rPr>
          <w:lang w:val="es-ES_tradnl"/>
        </w:rPr>
      </w:pPr>
      <w:r w:rsidRPr="00B77FF8">
        <w:rPr>
          <w:lang w:val="es-ES_tradnl"/>
        </w:rPr>
        <w:t>El punto de acceso a la documentación aneja a la taxonomía se realiza desde la portadilla o documento identificador de la taxonomía.</w:t>
      </w:r>
    </w:p>
    <w:p w:rsidR="00B77FF8" w:rsidRDefault="00B77FF8" w:rsidP="00B77FF8">
      <w:pPr>
        <w:pStyle w:val="Textoindependiente"/>
        <w:rPr>
          <w:lang w:val="es-ES_tradnl"/>
        </w:rPr>
      </w:pPr>
      <w:r>
        <w:rPr>
          <w:lang w:val="es-ES_tradnl"/>
        </w:rPr>
        <w:t xml:space="preserve">Del mismo modo, </w:t>
      </w:r>
      <w:r w:rsidR="00AE39FF">
        <w:rPr>
          <w:lang w:val="es-ES_tradnl"/>
        </w:rPr>
        <w:t>l</w:t>
      </w:r>
      <w:r w:rsidRPr="00B77FF8">
        <w:rPr>
          <w:lang w:val="es-ES_tradnl"/>
        </w:rPr>
        <w:t>a información básica de implementación (</w:t>
      </w:r>
      <w:r w:rsidRPr="005050D9">
        <w:rPr>
          <w:i/>
          <w:lang w:val="es-ES_tradnl"/>
        </w:rPr>
        <w:t>schema</w:t>
      </w:r>
      <w:r w:rsidRPr="00B77FF8">
        <w:rPr>
          <w:lang w:val="es-ES_tradnl"/>
        </w:rPr>
        <w:t xml:space="preserve"> del diccionario de datos, </w:t>
      </w:r>
      <w:r w:rsidRPr="003B61D3">
        <w:rPr>
          <w:i/>
          <w:lang w:val="es-ES_tradnl"/>
        </w:rPr>
        <w:t>linkbases</w:t>
      </w:r>
      <w:r w:rsidRPr="00B77FF8">
        <w:rPr>
          <w:lang w:val="es-ES_tradnl"/>
        </w:rPr>
        <w:t>, Informes XBRL de ejemplo, etc.) se encuentra en la portadilla anteriormente citada.</w:t>
      </w:r>
    </w:p>
    <w:p w:rsidR="006F0602" w:rsidRPr="00B77FF8" w:rsidRDefault="006F0602" w:rsidP="00B77FF8">
      <w:pPr>
        <w:pStyle w:val="Textoindependiente"/>
        <w:rPr>
          <w:lang w:val="es-ES_tradnl"/>
        </w:rPr>
      </w:pPr>
      <w:r>
        <w:rPr>
          <w:lang w:val="es-ES_tradnl"/>
        </w:rPr>
        <w:t>Se han creado Informes XBRL de ejemplo para representar los casos de uso habituales de la taxonomía.</w:t>
      </w:r>
    </w:p>
    <w:p w:rsidR="006752E7" w:rsidRDefault="005D2EDA" w:rsidP="006752E7">
      <w:pPr>
        <w:pStyle w:val="Ttulo1"/>
        <w:numPr>
          <w:ilvl w:val="0"/>
          <w:numId w:val="2"/>
        </w:numPr>
        <w:rPr>
          <w:b w:val="0"/>
          <w:lang w:val="es-ES_tradnl"/>
        </w:rPr>
      </w:pPr>
      <w:bookmarkStart w:id="143" w:name="_Toc97435528"/>
      <w:bookmarkStart w:id="144" w:name="_Toc97435610"/>
      <w:r>
        <w:rPr>
          <w:lang w:val="es-ES_tradnl"/>
        </w:rPr>
        <w:br w:type="page"/>
      </w:r>
      <w:bookmarkStart w:id="145" w:name="_Toc458009017"/>
      <w:r w:rsidR="006752E7" w:rsidRPr="001372A4">
        <w:rPr>
          <w:lang w:val="es-ES_tradnl"/>
        </w:rPr>
        <w:lastRenderedPageBreak/>
        <w:t>Novedades</w:t>
      </w:r>
      <w:r w:rsidR="006752E7">
        <w:rPr>
          <w:b w:val="0"/>
          <w:lang w:val="es-ES_tradnl"/>
        </w:rPr>
        <w:t xml:space="preserve"> </w:t>
      </w:r>
      <w:r w:rsidR="006752E7" w:rsidRPr="001372A4">
        <w:rPr>
          <w:lang w:val="es-ES_tradnl"/>
        </w:rPr>
        <w:t>de la nueva versión de la taxonomía</w:t>
      </w:r>
      <w:bookmarkEnd w:id="145"/>
    </w:p>
    <w:p w:rsidR="0068242A" w:rsidRDefault="0068242A" w:rsidP="00ED0F80">
      <w:pPr>
        <w:pStyle w:val="Textoindependiente"/>
        <w:rPr>
          <w:lang w:val="es-ES_tradnl"/>
        </w:rPr>
      </w:pPr>
    </w:p>
    <w:p w:rsidR="00ED0F80" w:rsidRDefault="00ED0F80" w:rsidP="00ED0F80">
      <w:pPr>
        <w:pStyle w:val="Textoindependiente"/>
        <w:rPr>
          <w:lang w:val="es-ES_tradnl"/>
        </w:rPr>
      </w:pPr>
      <w:r>
        <w:rPr>
          <w:lang w:val="es-ES_tradnl"/>
        </w:rPr>
        <w:t>Esta nueva versión ha sido creada para incorporar las modificaciones introducidas en el cuestionario anual de la Central de Balances que, en sus formatos reducido y normal, emplearán las empresas colaboradoras para contestar en el ejercicio 201</w:t>
      </w:r>
      <w:r w:rsidR="00BA3DD5">
        <w:rPr>
          <w:lang w:val="es-ES_tradnl"/>
        </w:rPr>
        <w:t>7</w:t>
      </w:r>
      <w:r>
        <w:rPr>
          <w:lang w:val="es-ES_tradnl"/>
        </w:rPr>
        <w:t xml:space="preserve">. </w:t>
      </w:r>
    </w:p>
    <w:p w:rsidR="00BA3DD5" w:rsidRDefault="00BA3DD5" w:rsidP="00917E06">
      <w:pPr>
        <w:pStyle w:val="Textoindependiente"/>
        <w:rPr>
          <w:b/>
          <w:lang w:val="es-ES_tradnl"/>
        </w:rPr>
      </w:pPr>
    </w:p>
    <w:p w:rsidR="0020666C" w:rsidRDefault="0020666C" w:rsidP="00917E06">
      <w:pPr>
        <w:pStyle w:val="Textoindependiente"/>
        <w:rPr>
          <w:b/>
          <w:lang w:val="es-ES_tradnl"/>
        </w:rPr>
      </w:pPr>
      <w:r w:rsidRPr="001C2021">
        <w:rPr>
          <w:b/>
          <w:lang w:val="es-ES_tradnl"/>
        </w:rPr>
        <w:t>Elementos eliminados del cuestionario normal 201</w:t>
      </w:r>
      <w:r w:rsidR="00B946E0">
        <w:rPr>
          <w:b/>
          <w:lang w:val="es-ES_tradnl"/>
        </w:rPr>
        <w:t>7</w:t>
      </w:r>
    </w:p>
    <w:p w:rsidR="00ED266A" w:rsidRDefault="00B946E0" w:rsidP="00B946E0">
      <w:pPr>
        <w:pStyle w:val="Textoindependiente"/>
        <w:rPr>
          <w:lang w:val="es-ES_tradnl"/>
        </w:rPr>
      </w:pPr>
      <w:r w:rsidRPr="001C2021">
        <w:rPr>
          <w:lang w:val="es-ES_tradnl"/>
        </w:rPr>
        <w:t xml:space="preserve">Clave </w:t>
      </w:r>
      <w:r>
        <w:rPr>
          <w:lang w:val="es-ES_tradnl"/>
        </w:rPr>
        <w:t xml:space="preserve">01062 </w:t>
      </w:r>
      <w:r w:rsidRPr="001C2021">
        <w:rPr>
          <w:lang w:val="es-ES_tradnl"/>
        </w:rPr>
        <w:t>“</w:t>
      </w:r>
      <w:r>
        <w:rPr>
          <w:lang w:val="es-ES_tradnl"/>
        </w:rPr>
        <w:t>% participación</w:t>
      </w:r>
      <w:r w:rsidR="000B47B4">
        <w:rPr>
          <w:lang w:val="es-ES_tradnl"/>
        </w:rPr>
        <w:t xml:space="preserve"> indirecta</w:t>
      </w:r>
      <w:r>
        <w:rPr>
          <w:lang w:val="es-ES_tradnl"/>
        </w:rPr>
        <w:t xml:space="preserve">” que aparece en los </w:t>
      </w:r>
      <w:r w:rsidR="00ED266A">
        <w:rPr>
          <w:lang w:val="es-ES_tradnl"/>
        </w:rPr>
        <w:t>D</w:t>
      </w:r>
      <w:r>
        <w:rPr>
          <w:lang w:val="es-ES_tradnl"/>
        </w:rPr>
        <w:t xml:space="preserve">atos de </w:t>
      </w:r>
      <w:r w:rsidR="00ED266A">
        <w:rPr>
          <w:lang w:val="es-ES_tradnl"/>
        </w:rPr>
        <w:t>i</w:t>
      </w:r>
      <w:r>
        <w:rPr>
          <w:lang w:val="es-ES_tradnl"/>
        </w:rPr>
        <w:t>dentificación,</w:t>
      </w:r>
      <w:r w:rsidR="00ED266A">
        <w:rPr>
          <w:lang w:val="es-ES_tradnl"/>
        </w:rPr>
        <w:t xml:space="preserve"> dentro de la E</w:t>
      </w:r>
      <w:r>
        <w:rPr>
          <w:lang w:val="es-ES_tradnl"/>
        </w:rPr>
        <w:t xml:space="preserve">structura de la propiedad, en el epígrafe 2, Información sobre participaciones indirectas en el capital de la empresa, referido a la sociedad dominante española última del grupo. </w:t>
      </w:r>
      <w:r w:rsidRPr="001C2021">
        <w:rPr>
          <w:lang w:val="es-ES_tradnl"/>
        </w:rPr>
        <w:t xml:space="preserve">Se ha eliminado en la taxonomía </w:t>
      </w:r>
      <w:r w:rsidRPr="001C2021">
        <w:rPr>
          <w:rFonts w:ascii="Courier New" w:hAnsi="Courier New" w:cs="Courier New"/>
          <w:lang w:val="es-ES_tradnl"/>
        </w:rPr>
        <w:t>es-be-cban</w:t>
      </w:r>
      <w:r w:rsidRPr="001C2021">
        <w:rPr>
          <w:lang w:val="es-ES_tradnl"/>
        </w:rPr>
        <w:t xml:space="preserve"> la referencia al elemento</w:t>
      </w:r>
      <w:r w:rsidR="00ED266A">
        <w:rPr>
          <w:lang w:val="es-ES_tradnl"/>
        </w:rPr>
        <w:t xml:space="preserve"> </w:t>
      </w:r>
    </w:p>
    <w:p w:rsidR="00B946E0" w:rsidRPr="001C2021" w:rsidRDefault="00ED266A" w:rsidP="00B946E0">
      <w:pPr>
        <w:pStyle w:val="Textoindependiente"/>
        <w:rPr>
          <w:lang w:val="es-ES_tradnl"/>
        </w:rPr>
      </w:pPr>
      <w:r w:rsidRPr="00ED266A">
        <w:rPr>
          <w:rFonts w:ascii="Courier New" w:hAnsi="Courier New" w:cs="Courier New"/>
          <w:lang w:val="es-ES_tradnl"/>
        </w:rPr>
        <w:t>IndirectParticipationRate</w:t>
      </w:r>
      <w:r>
        <w:rPr>
          <w:rFonts w:ascii="Courier New" w:hAnsi="Courier New" w:cs="Courier New"/>
          <w:lang w:val="es-ES_tradnl"/>
        </w:rPr>
        <w:t xml:space="preserve"> (</w:t>
      </w:r>
      <w:r w:rsidRPr="00ED266A">
        <w:rPr>
          <w:rFonts w:ascii="Courier New" w:hAnsi="Courier New" w:cs="Courier New"/>
          <w:lang w:val="es-ES_tradnl"/>
        </w:rPr>
        <w:t>dgi-rel-2016-01-01.xsd</w:t>
      </w:r>
      <w:r>
        <w:rPr>
          <w:rFonts w:ascii="Courier New" w:hAnsi="Courier New" w:cs="Courier New"/>
          <w:lang w:val="es-ES_tradnl"/>
        </w:rPr>
        <w:t>)</w:t>
      </w:r>
    </w:p>
    <w:p w:rsidR="002521F4" w:rsidRDefault="00ED266A" w:rsidP="002521F4">
      <w:pPr>
        <w:pStyle w:val="Textoindependiente"/>
        <w:rPr>
          <w:lang w:val="es-ES_tradnl"/>
        </w:rPr>
      </w:pPr>
      <w:r>
        <w:rPr>
          <w:lang w:val="es-ES_tradnl"/>
        </w:rPr>
        <w:t xml:space="preserve">Dentro del </w:t>
      </w:r>
      <w:r w:rsidR="002521F4">
        <w:rPr>
          <w:lang w:val="es-ES_tradnl"/>
        </w:rPr>
        <w:t xml:space="preserve">mismo </w:t>
      </w:r>
      <w:r>
        <w:rPr>
          <w:lang w:val="es-ES_tradnl"/>
        </w:rPr>
        <w:t xml:space="preserve">apartado </w:t>
      </w:r>
      <w:r w:rsidR="002521F4">
        <w:rPr>
          <w:lang w:val="es-ES_tradnl"/>
        </w:rPr>
        <w:t xml:space="preserve">del punto </w:t>
      </w:r>
      <w:r>
        <w:rPr>
          <w:lang w:val="es-ES_tradnl"/>
        </w:rPr>
        <w:t>anterior</w:t>
      </w:r>
      <w:r w:rsidR="000B47B4">
        <w:rPr>
          <w:lang w:val="es-ES_tradnl"/>
        </w:rPr>
        <w:t>,</w:t>
      </w:r>
      <w:r w:rsidR="002521F4">
        <w:rPr>
          <w:lang w:val="es-ES_tradnl"/>
        </w:rPr>
        <w:t xml:space="preserve"> Información sobre participaciones indirectas en el capital de la empresa,</w:t>
      </w:r>
      <w:r>
        <w:rPr>
          <w:lang w:val="es-ES_tradnl"/>
        </w:rPr>
        <w:t xml:space="preserve"> se ha eliminado completamente </w:t>
      </w:r>
      <w:r w:rsidR="002521F4">
        <w:rPr>
          <w:lang w:val="es-ES_tradnl"/>
        </w:rPr>
        <w:t xml:space="preserve">el cuadro </w:t>
      </w:r>
      <w:r>
        <w:rPr>
          <w:lang w:val="es-ES_tradnl"/>
        </w:rPr>
        <w:t>“Sociedades españolas relacionadas en 2.1 participadas por las administraciones públicas o por el sector exterior”</w:t>
      </w:r>
      <w:r w:rsidR="002521F4">
        <w:rPr>
          <w:lang w:val="es-ES_tradnl"/>
        </w:rPr>
        <w:t>,</w:t>
      </w:r>
      <w:r>
        <w:rPr>
          <w:lang w:val="es-ES_tradnl"/>
        </w:rPr>
        <w:t xml:space="preserve"> que comprende las claves</w:t>
      </w:r>
      <w:r w:rsidR="002521F4">
        <w:rPr>
          <w:lang w:val="es-ES_tradnl"/>
        </w:rPr>
        <w:t xml:space="preserve">: 01063, 01064, 01065, 01066, 01067, 01068, 01069 y 01070. </w:t>
      </w:r>
      <w:r w:rsidR="002521F4" w:rsidRPr="001C2021">
        <w:rPr>
          <w:lang w:val="es-ES_tradnl"/>
        </w:rPr>
        <w:t xml:space="preserve">Se ha eliminado en la taxonomía </w:t>
      </w:r>
      <w:r w:rsidR="002521F4" w:rsidRPr="001C2021">
        <w:rPr>
          <w:rFonts w:ascii="Courier New" w:hAnsi="Courier New" w:cs="Courier New"/>
          <w:lang w:val="es-ES_tradnl"/>
        </w:rPr>
        <w:t>es-be-cban</w:t>
      </w:r>
      <w:r w:rsidR="002521F4" w:rsidRPr="001C2021">
        <w:rPr>
          <w:lang w:val="es-ES_tradnl"/>
        </w:rPr>
        <w:t xml:space="preserve"> la referencia al elemento</w:t>
      </w:r>
      <w:r w:rsidR="002521F4">
        <w:rPr>
          <w:lang w:val="es-ES_tradnl"/>
        </w:rPr>
        <w:t xml:space="preserve"> </w:t>
      </w:r>
    </w:p>
    <w:p w:rsidR="00825E4C" w:rsidRDefault="00825E4C" w:rsidP="00917E06">
      <w:pPr>
        <w:pStyle w:val="Textoindependiente"/>
        <w:rPr>
          <w:rFonts w:ascii="Courier New" w:hAnsi="Courier New" w:cs="Courier New"/>
          <w:lang w:val="es-ES_tradnl"/>
        </w:rPr>
      </w:pPr>
      <w:r w:rsidRPr="00825E4C">
        <w:rPr>
          <w:rFonts w:ascii="Courier New" w:hAnsi="Courier New" w:cs="Courier New"/>
          <w:lang w:val="es-ES_tradnl"/>
        </w:rPr>
        <w:t>IdentificacionEstructuraPropiedadParticipacionIndirectaSociedadRelacionadas</w:t>
      </w:r>
    </w:p>
    <w:p w:rsidR="00AC55B1" w:rsidRDefault="00825E4C" w:rsidP="00AC55B1">
      <w:pPr>
        <w:pStyle w:val="Textoindependiente"/>
        <w:rPr>
          <w:lang w:val="es-ES_tradnl"/>
        </w:rPr>
      </w:pPr>
      <w:r>
        <w:rPr>
          <w:lang w:val="es-ES_tradnl"/>
        </w:rPr>
        <w:t>Clave</w:t>
      </w:r>
      <w:r w:rsidR="002A4C24">
        <w:rPr>
          <w:lang w:val="es-ES_tradnl"/>
        </w:rPr>
        <w:t xml:space="preserve"> 01006 “</w:t>
      </w:r>
      <w:r w:rsidR="00DA65FC">
        <w:rPr>
          <w:lang w:val="es-ES_tradnl"/>
        </w:rPr>
        <w:t>P</w:t>
      </w:r>
      <w:r w:rsidR="002A4C24">
        <w:rPr>
          <w:lang w:val="es-ES_tradnl"/>
        </w:rPr>
        <w:t>articipación indirecta Administraciones Públicas”</w:t>
      </w:r>
      <w:r w:rsidR="00AC55B1">
        <w:rPr>
          <w:lang w:val="es-ES_tradnl"/>
        </w:rPr>
        <w:t xml:space="preserve"> que aparece en los Datos de identificación, dentro de la Estructura de la propiedad, en el epígrafe 3, Estructura de la propiedad (a fecha de cierre). </w:t>
      </w:r>
      <w:r w:rsidR="00AC55B1" w:rsidRPr="001C2021">
        <w:rPr>
          <w:lang w:val="es-ES_tradnl"/>
        </w:rPr>
        <w:t xml:space="preserve">Se ha eliminado en la taxonomía </w:t>
      </w:r>
      <w:r w:rsidR="00AC55B1" w:rsidRPr="001C2021">
        <w:rPr>
          <w:rFonts w:ascii="Courier New" w:hAnsi="Courier New" w:cs="Courier New"/>
          <w:lang w:val="es-ES_tradnl"/>
        </w:rPr>
        <w:t>es-be-cban</w:t>
      </w:r>
      <w:r w:rsidR="00AC55B1" w:rsidRPr="001C2021">
        <w:rPr>
          <w:lang w:val="es-ES_tradnl"/>
        </w:rPr>
        <w:t xml:space="preserve"> la referencia al elemento</w:t>
      </w:r>
      <w:r w:rsidR="00AC55B1">
        <w:rPr>
          <w:lang w:val="es-ES_tradnl"/>
        </w:rPr>
        <w:t xml:space="preserve"> </w:t>
      </w:r>
    </w:p>
    <w:p w:rsidR="00825E4C" w:rsidRDefault="00825E4C" w:rsidP="00825E4C">
      <w:pPr>
        <w:pStyle w:val="Textoindependiente"/>
        <w:rPr>
          <w:lang w:val="es-ES_tradnl"/>
        </w:rPr>
      </w:pPr>
      <w:r w:rsidRPr="00825E4C">
        <w:rPr>
          <w:rFonts w:ascii="Courier New" w:hAnsi="Courier New" w:cs="Courier New"/>
          <w:lang w:val="es-ES_tradnl"/>
        </w:rPr>
        <w:t>IndentificacionParticipacionIndirectaCapitalAdministracionesPublicas</w:t>
      </w:r>
      <w:r w:rsidR="00AC55B1">
        <w:rPr>
          <w:rFonts w:ascii="Courier New" w:hAnsi="Courier New" w:cs="Courier New"/>
          <w:lang w:val="es-ES_tradnl"/>
        </w:rPr>
        <w:t>.</w:t>
      </w:r>
    </w:p>
    <w:p w:rsidR="002A4C24" w:rsidRDefault="00825E4C" w:rsidP="00917E06">
      <w:pPr>
        <w:pStyle w:val="Textoindependiente"/>
        <w:rPr>
          <w:lang w:val="es-ES_tradnl"/>
        </w:rPr>
      </w:pPr>
      <w:r>
        <w:rPr>
          <w:lang w:val="es-ES_tradnl"/>
        </w:rPr>
        <w:t xml:space="preserve">Clave </w:t>
      </w:r>
      <w:r w:rsidR="002A4C24">
        <w:rPr>
          <w:lang w:val="es-ES_tradnl"/>
        </w:rPr>
        <w:t>01007 “</w:t>
      </w:r>
      <w:r w:rsidR="00DA65FC">
        <w:rPr>
          <w:lang w:val="es-ES_tradnl"/>
        </w:rPr>
        <w:t>P</w:t>
      </w:r>
      <w:r w:rsidR="002A4C24">
        <w:rPr>
          <w:lang w:val="es-ES_tradnl"/>
        </w:rPr>
        <w:t>articipación indirecta sector exterior”</w:t>
      </w:r>
      <w:r w:rsidR="00AC55B1">
        <w:rPr>
          <w:lang w:val="es-ES_tradnl"/>
        </w:rPr>
        <w:t xml:space="preserve"> que aparece en los Datos de identificación, dentro de la Estructura de la propiedad, en el epígrafe 3, Estructura de la propiedad (a fecha de cierre). </w:t>
      </w:r>
      <w:r w:rsidR="00AC55B1" w:rsidRPr="001C2021">
        <w:rPr>
          <w:lang w:val="es-ES_tradnl"/>
        </w:rPr>
        <w:t xml:space="preserve">Se ha eliminado en la taxonomía </w:t>
      </w:r>
      <w:r w:rsidR="00AC55B1" w:rsidRPr="001C2021">
        <w:rPr>
          <w:rFonts w:ascii="Courier New" w:hAnsi="Courier New" w:cs="Courier New"/>
          <w:lang w:val="es-ES_tradnl"/>
        </w:rPr>
        <w:t>es-be-cban</w:t>
      </w:r>
      <w:r w:rsidR="00AC55B1" w:rsidRPr="001C2021">
        <w:rPr>
          <w:lang w:val="es-ES_tradnl"/>
        </w:rPr>
        <w:t xml:space="preserve"> la referencia al elemento</w:t>
      </w:r>
      <w:r w:rsidR="00AC55B1">
        <w:rPr>
          <w:lang w:val="es-ES_tradnl"/>
        </w:rPr>
        <w:t xml:space="preserve"> </w:t>
      </w:r>
    </w:p>
    <w:p w:rsidR="00825E4C" w:rsidRDefault="00825E4C" w:rsidP="00917E06">
      <w:pPr>
        <w:pStyle w:val="Textoindependiente"/>
        <w:rPr>
          <w:lang w:val="es-ES_tradnl"/>
        </w:rPr>
      </w:pPr>
      <w:r w:rsidRPr="00825E4C">
        <w:rPr>
          <w:rFonts w:ascii="Courier New" w:hAnsi="Courier New" w:cs="Courier New"/>
          <w:lang w:val="es-ES_tradnl"/>
        </w:rPr>
        <w:t>IndentificacionParticipacionIndirectaCapitalSectorExterior</w:t>
      </w:r>
      <w:r w:rsidR="00AC55B1">
        <w:rPr>
          <w:rFonts w:ascii="Courier New" w:hAnsi="Courier New" w:cs="Courier New"/>
          <w:lang w:val="es-ES_tradnl"/>
        </w:rPr>
        <w:t>.</w:t>
      </w:r>
    </w:p>
    <w:p w:rsidR="00825E4C" w:rsidRDefault="00825E4C" w:rsidP="00917E06">
      <w:pPr>
        <w:pStyle w:val="Textoindependiente"/>
        <w:rPr>
          <w:lang w:val="es-ES_tradnl"/>
        </w:rPr>
      </w:pPr>
    </w:p>
    <w:p w:rsidR="00B94789" w:rsidRPr="00B94789" w:rsidRDefault="00A11F69" w:rsidP="00917E06">
      <w:pPr>
        <w:pStyle w:val="Textoindependiente"/>
        <w:rPr>
          <w:b/>
          <w:lang w:val="es-ES_tradnl"/>
        </w:rPr>
      </w:pPr>
      <w:r>
        <w:rPr>
          <w:b/>
          <w:lang w:val="es-ES_tradnl"/>
        </w:rPr>
        <w:t xml:space="preserve">Nuevos elementos del </w:t>
      </w:r>
      <w:r w:rsidR="00CE4869">
        <w:rPr>
          <w:b/>
          <w:lang w:val="es-ES_tradnl"/>
        </w:rPr>
        <w:t>cuestionario normal 2017</w:t>
      </w:r>
    </w:p>
    <w:p w:rsidR="0075202D" w:rsidRPr="00124F5A" w:rsidRDefault="00686BA8" w:rsidP="0075202D">
      <w:pPr>
        <w:pStyle w:val="Textoindependiente"/>
        <w:rPr>
          <w:lang w:val="es-ES_tradnl"/>
        </w:rPr>
      </w:pPr>
      <w:r w:rsidRPr="00124F5A">
        <w:rPr>
          <w:lang w:val="es-ES_tradnl"/>
        </w:rPr>
        <w:t xml:space="preserve">Clave </w:t>
      </w:r>
      <w:r w:rsidR="004A2E09" w:rsidRPr="00124F5A">
        <w:rPr>
          <w:lang w:val="es-ES_tradnl"/>
        </w:rPr>
        <w:t>53300</w:t>
      </w:r>
      <w:r w:rsidR="007A1C4F">
        <w:rPr>
          <w:lang w:val="es-ES_tradnl"/>
        </w:rPr>
        <w:t>9</w:t>
      </w:r>
      <w:r w:rsidR="00362395" w:rsidRPr="00124F5A">
        <w:rPr>
          <w:lang w:val="es-ES_tradnl"/>
        </w:rPr>
        <w:t xml:space="preserve"> “Fondo de comercio minorado con cargo a reservas</w:t>
      </w:r>
      <w:r w:rsidR="007A1C4F">
        <w:rPr>
          <w:lang w:val="es-ES_tradnl"/>
        </w:rPr>
        <w:t xml:space="preserve"> año anterior</w:t>
      </w:r>
      <w:r w:rsidR="00362395" w:rsidRPr="00124F5A">
        <w:rPr>
          <w:lang w:val="es-ES_tradnl"/>
        </w:rPr>
        <w:t>”</w:t>
      </w:r>
      <w:r w:rsidR="0075202D" w:rsidRPr="00124F5A">
        <w:rPr>
          <w:lang w:val="es-ES_tradnl"/>
        </w:rPr>
        <w:t xml:space="preserve">. </w:t>
      </w:r>
      <w:r w:rsidR="005B3489">
        <w:rPr>
          <w:lang w:val="es-ES_tradnl"/>
        </w:rPr>
        <w:t xml:space="preserve">Referida </w:t>
      </w:r>
      <w:r w:rsidR="0075202D" w:rsidRPr="00124F5A">
        <w:rPr>
          <w:lang w:val="es-ES_tradnl"/>
        </w:rPr>
        <w:t xml:space="preserve"> </w:t>
      </w:r>
      <w:r w:rsidR="005B3489">
        <w:rPr>
          <w:lang w:val="es-ES_tradnl"/>
        </w:rPr>
        <w:t>al período anterior del elemento de</w:t>
      </w:r>
      <w:r w:rsidR="0075202D" w:rsidRPr="00124F5A">
        <w:rPr>
          <w:lang w:val="es-ES_tradnl"/>
        </w:rPr>
        <w:t xml:space="preserve"> la taxonomía</w:t>
      </w:r>
      <w:r w:rsidR="007A1C4F">
        <w:rPr>
          <w:lang w:val="es-ES_tradnl"/>
        </w:rPr>
        <w:t xml:space="preserve"> </w:t>
      </w:r>
      <w:r w:rsidR="0075202D" w:rsidRPr="00124F5A">
        <w:rPr>
          <w:rFonts w:ascii="Courier New" w:hAnsi="Courier New" w:cs="Courier New"/>
          <w:lang w:val="es-ES_tradnl"/>
        </w:rPr>
        <w:t>es-be-cban</w:t>
      </w:r>
      <w:r w:rsidR="0075202D" w:rsidRPr="00124F5A">
        <w:rPr>
          <w:lang w:val="es-ES_tradnl"/>
        </w:rPr>
        <w:t>:</w:t>
      </w:r>
    </w:p>
    <w:p w:rsidR="0075202D" w:rsidRPr="00124F5A" w:rsidRDefault="0075202D" w:rsidP="0075202D">
      <w:pPr>
        <w:pStyle w:val="Textoindependiente"/>
        <w:rPr>
          <w:lang w:val="es-ES_tradnl"/>
        </w:rPr>
      </w:pPr>
      <w:r w:rsidRPr="00124F5A">
        <w:rPr>
          <w:lang w:val="es-ES_tradnl"/>
        </w:rPr>
        <w:t xml:space="preserve"> </w:t>
      </w:r>
      <w:r w:rsidRPr="00124F5A">
        <w:rPr>
          <w:rFonts w:ascii="Courier New" w:hAnsi="Courier New" w:cs="Courier New"/>
          <w:lang w:val="es-ES_tradnl"/>
        </w:rPr>
        <w:t>ActivoNoCorrienteInmovilizadoIntangibleFondoComercioMinoradoCargoReservas</w:t>
      </w:r>
      <w:r w:rsidRPr="00124F5A">
        <w:rPr>
          <w:lang w:val="es-ES_tradnl"/>
        </w:rPr>
        <w:t>.</w:t>
      </w:r>
    </w:p>
    <w:p w:rsidR="00C16CA6" w:rsidRDefault="00C16CA6" w:rsidP="00686BA8">
      <w:pPr>
        <w:pStyle w:val="Textoindependiente"/>
        <w:rPr>
          <w:lang w:val="es-ES_tradnl"/>
        </w:rPr>
      </w:pPr>
      <w:r w:rsidRPr="00C16CA6">
        <w:rPr>
          <w:lang w:val="es-ES_tradnl"/>
        </w:rPr>
        <w:t>Se trata de una  clave que se requiere en una ventana emergente junto a la 53300  tras introducir un valor en una de las claves 11140 o 111409 “Fondo de comercio”. Esta última aparece en el Balance, dentro del Activo no corriente, en el apartado Inmovilizado intangible.</w:t>
      </w:r>
    </w:p>
    <w:p w:rsidR="00411578" w:rsidRDefault="00411578" w:rsidP="00686BA8">
      <w:pPr>
        <w:pStyle w:val="Textoindependiente"/>
        <w:rPr>
          <w:lang w:val="es-ES_tradnl"/>
        </w:rPr>
      </w:pPr>
      <w:r>
        <w:rPr>
          <w:lang w:val="es-ES_tradnl"/>
        </w:rPr>
        <w:t xml:space="preserve">Se ha introducido un nuevo apartado 8 denominado “Información sobre el período medio de pago a proveedores durante el ejercicio”, que está compuesto por la clave 94705, </w:t>
      </w:r>
      <w:r w:rsidR="00877F1D">
        <w:rPr>
          <w:lang w:val="es-ES_tradnl"/>
        </w:rPr>
        <w:t>l</w:t>
      </w:r>
      <w:r>
        <w:rPr>
          <w:lang w:val="es-ES_tradnl"/>
        </w:rPr>
        <w:t xml:space="preserve">a cual se ha modelizado  </w:t>
      </w:r>
      <w:r w:rsidRPr="00395319">
        <w:rPr>
          <w:color w:val="000000" w:themeColor="text1"/>
          <w:lang w:val="es-ES_tradnl"/>
        </w:rPr>
        <w:t>mediante la reutilización del elemento</w:t>
      </w:r>
      <w:r>
        <w:rPr>
          <w:color w:val="000000" w:themeColor="text1"/>
          <w:lang w:val="es-ES_tradnl"/>
        </w:rPr>
        <w:t>:</w:t>
      </w:r>
    </w:p>
    <w:p w:rsidR="00411578" w:rsidRPr="00124F5A" w:rsidRDefault="00411578" w:rsidP="00686BA8">
      <w:pPr>
        <w:pStyle w:val="Textoindependiente"/>
        <w:rPr>
          <w:lang w:val="es-ES_tradnl"/>
        </w:rPr>
      </w:pPr>
      <w:r w:rsidRPr="00877F1D">
        <w:rPr>
          <w:rFonts w:ascii="Courier New" w:hAnsi="Courier New" w:cs="Courier New"/>
          <w:lang w:val="es-ES_tradnl"/>
        </w:rPr>
        <w:t>PeriodoMedioPagoPeriodoMedioPagoProveedores</w:t>
      </w:r>
      <w:r w:rsidR="00877F1D">
        <w:rPr>
          <w:lang w:val="es-ES_tradnl"/>
        </w:rPr>
        <w:t xml:space="preserve"> </w:t>
      </w:r>
      <w:r w:rsidR="00877F1D" w:rsidRPr="00395319">
        <w:rPr>
          <w:color w:val="000000" w:themeColor="text1"/>
          <w:lang w:val="es-ES_tradnl"/>
        </w:rPr>
        <w:t xml:space="preserve">presente en el módulo </w:t>
      </w:r>
      <w:r w:rsidR="00877F1D" w:rsidRPr="00877F1D">
        <w:rPr>
          <w:rFonts w:ascii="Courier New" w:hAnsi="Courier New" w:cs="Courier New"/>
          <w:color w:val="000000" w:themeColor="text1"/>
          <w:lang w:val="es-ES_tradnl"/>
        </w:rPr>
        <w:t>pgc07mc-bs-2018-01-01.xsd</w:t>
      </w:r>
      <w:r w:rsidR="00877F1D" w:rsidRPr="00395319">
        <w:rPr>
          <w:rFonts w:ascii="Courier New" w:hAnsi="Courier New" w:cs="Courier New"/>
          <w:color w:val="000000" w:themeColor="text1"/>
          <w:lang w:val="es-ES_tradnl"/>
        </w:rPr>
        <w:t xml:space="preserve"> </w:t>
      </w:r>
      <w:r w:rsidR="00877F1D" w:rsidRPr="00395319">
        <w:rPr>
          <w:color w:val="000000" w:themeColor="text1"/>
          <w:lang w:val="es-ES_tradnl"/>
        </w:rPr>
        <w:t>de PGC2007</w:t>
      </w:r>
      <w:r w:rsidR="00877F1D">
        <w:rPr>
          <w:color w:val="000000" w:themeColor="text1"/>
          <w:lang w:val="es-ES_tradnl"/>
        </w:rPr>
        <w:t>. Esta operación implica la renumeración de los siguientes apartados del cuestionario.</w:t>
      </w:r>
    </w:p>
    <w:p w:rsidR="00C14DD4" w:rsidRDefault="00C14DD4" w:rsidP="00C804CB">
      <w:pPr>
        <w:pStyle w:val="Textoindependiente"/>
        <w:rPr>
          <w:color w:val="FF0000"/>
          <w:lang w:val="es-ES_tradnl"/>
        </w:rPr>
      </w:pPr>
    </w:p>
    <w:p w:rsidR="00C14DD4" w:rsidRPr="00395319" w:rsidRDefault="00C14DD4" w:rsidP="00C14DD4">
      <w:pPr>
        <w:pStyle w:val="Textoindependiente"/>
        <w:rPr>
          <w:b/>
          <w:color w:val="000000" w:themeColor="text1"/>
          <w:lang w:val="es-ES_tradnl"/>
        </w:rPr>
      </w:pPr>
      <w:r w:rsidRPr="00395319">
        <w:rPr>
          <w:b/>
          <w:color w:val="000000" w:themeColor="text1"/>
          <w:lang w:val="es-ES_tradnl"/>
        </w:rPr>
        <w:t>Elementos eliminado</w:t>
      </w:r>
      <w:r w:rsidR="00CE4869">
        <w:rPr>
          <w:b/>
          <w:color w:val="000000" w:themeColor="text1"/>
          <w:lang w:val="es-ES_tradnl"/>
        </w:rPr>
        <w:t>s del cuestionario reducido 2017</w:t>
      </w:r>
    </w:p>
    <w:p w:rsidR="00754CA6" w:rsidRDefault="00754CA6" w:rsidP="00754CA6">
      <w:pPr>
        <w:pStyle w:val="Textoindependiente"/>
        <w:rPr>
          <w:lang w:val="es-ES_tradnl"/>
        </w:rPr>
      </w:pPr>
      <w:r w:rsidRPr="00754CA6">
        <w:rPr>
          <w:lang w:val="es-ES_tradnl"/>
        </w:rPr>
        <w:t xml:space="preserve">Clave </w:t>
      </w:r>
      <w:r w:rsidR="00C6287A">
        <w:rPr>
          <w:lang w:val="es-ES_tradnl"/>
        </w:rPr>
        <w:t>91</w:t>
      </w:r>
      <w:bookmarkStart w:id="146" w:name="_GoBack"/>
      <w:bookmarkEnd w:id="146"/>
      <w:r>
        <w:rPr>
          <w:lang w:val="es-ES_tradnl"/>
        </w:rPr>
        <w:t xml:space="preserve">006 “Reserva por fondo de comercio”, que aparece en el apartado 7 Información sobre la propuesta de aplicación de resultados. </w:t>
      </w:r>
      <w:r w:rsidRPr="001C2021">
        <w:rPr>
          <w:lang w:val="es-ES_tradnl"/>
        </w:rPr>
        <w:t xml:space="preserve">Se ha eliminado en la taxonomía </w:t>
      </w:r>
      <w:r w:rsidRPr="001C2021">
        <w:rPr>
          <w:rFonts w:ascii="Courier New" w:hAnsi="Courier New" w:cs="Courier New"/>
          <w:lang w:val="es-ES_tradnl"/>
        </w:rPr>
        <w:t>es-be-cba</w:t>
      </w:r>
      <w:r>
        <w:rPr>
          <w:rFonts w:ascii="Courier New" w:hAnsi="Courier New" w:cs="Courier New"/>
          <w:lang w:val="es-ES_tradnl"/>
        </w:rPr>
        <w:t>r</w:t>
      </w:r>
      <w:r w:rsidRPr="001C2021">
        <w:rPr>
          <w:lang w:val="es-ES_tradnl"/>
        </w:rPr>
        <w:t xml:space="preserve"> la referencia al elemento</w:t>
      </w:r>
      <w:r>
        <w:rPr>
          <w:lang w:val="es-ES_tradnl"/>
        </w:rPr>
        <w:t xml:space="preserve"> </w:t>
      </w:r>
    </w:p>
    <w:p w:rsidR="00C14DD4" w:rsidRPr="00754CA6" w:rsidRDefault="00754CA6" w:rsidP="00C14DD4">
      <w:pPr>
        <w:pStyle w:val="Textoindependiente"/>
        <w:rPr>
          <w:lang w:val="es-ES"/>
        </w:rPr>
      </w:pPr>
      <w:r w:rsidRPr="00754CA6">
        <w:rPr>
          <w:rFonts w:ascii="Courier New" w:hAnsi="Courier New" w:cs="Courier New"/>
          <w:lang w:val="es-ES_tradnl"/>
        </w:rPr>
        <w:t>AplicacionResultadosPropuestaAplicacionAReservaFondoComercio</w:t>
      </w:r>
      <w:r>
        <w:rPr>
          <w:rFonts w:ascii="Courier New" w:hAnsi="Courier New" w:cs="Courier New"/>
          <w:lang w:val="es-ES_tradnl"/>
        </w:rPr>
        <w:t xml:space="preserve"> </w:t>
      </w:r>
      <w:r w:rsidRPr="00754CA6">
        <w:rPr>
          <w:lang w:val="es-ES_tradnl"/>
        </w:rPr>
        <w:t>presente</w:t>
      </w:r>
      <w:r w:rsidRPr="00754CA6">
        <w:rPr>
          <w:rFonts w:cs="Courier New"/>
          <w:lang w:val="es-ES_tradnl"/>
        </w:rPr>
        <w:t xml:space="preserve"> en el módulo </w:t>
      </w:r>
      <w:r>
        <w:rPr>
          <w:rFonts w:ascii="Courier New" w:hAnsi="Courier New" w:cs="Courier New"/>
          <w:lang w:val="es-ES_tradnl"/>
        </w:rPr>
        <w:t>pgc07mc-bs.xsd</w:t>
      </w:r>
    </w:p>
    <w:p w:rsidR="00C14DD4" w:rsidRDefault="00C14DD4" w:rsidP="00C14DD4">
      <w:pPr>
        <w:pStyle w:val="Textoindependiente"/>
        <w:rPr>
          <w:b/>
          <w:lang w:val="es-ES_tradnl"/>
        </w:rPr>
      </w:pPr>
      <w:r w:rsidRPr="006520E5">
        <w:rPr>
          <w:b/>
          <w:lang w:val="es-ES_tradnl"/>
        </w:rPr>
        <w:t>Elementos incorporados al cuestionario reducido 201</w:t>
      </w:r>
      <w:r w:rsidR="00754CA6">
        <w:rPr>
          <w:b/>
          <w:lang w:val="es-ES_tradnl"/>
        </w:rPr>
        <w:t>7</w:t>
      </w:r>
    </w:p>
    <w:p w:rsidR="00754CA6" w:rsidRPr="00754CA6" w:rsidRDefault="00890452" w:rsidP="00C14DD4">
      <w:pPr>
        <w:pStyle w:val="Textoindependiente"/>
        <w:rPr>
          <w:lang w:val="es-ES_tradnl"/>
        </w:rPr>
      </w:pPr>
      <w:r>
        <w:rPr>
          <w:lang w:val="es-ES_tradnl"/>
        </w:rPr>
        <w:t>En el bloque de Datos de identificación, dentro del apartado 2 “Estructura de la propiedad a fecha de cierre”, se ha modificado  l</w:t>
      </w:r>
      <w:r w:rsidR="00754CA6">
        <w:rPr>
          <w:lang w:val="es-ES_tradnl"/>
        </w:rPr>
        <w:t xml:space="preserve">a etiqueta </w:t>
      </w:r>
      <w:r>
        <w:rPr>
          <w:lang w:val="es-ES_tradnl"/>
        </w:rPr>
        <w:t>del</w:t>
      </w:r>
      <w:r w:rsidR="00754CA6">
        <w:rPr>
          <w:lang w:val="es-ES_tradnl"/>
        </w:rPr>
        <w:t xml:space="preserve"> elemento abstracto </w:t>
      </w:r>
      <w:r w:rsidR="00754CA6" w:rsidRPr="00890452">
        <w:rPr>
          <w:rFonts w:ascii="Courier New" w:hAnsi="Courier New" w:cs="Courier New"/>
          <w:lang w:val="es-ES_tradnl"/>
        </w:rPr>
        <w:t>IdentificacionEstructuraPropiedadPresentacion</w:t>
      </w:r>
      <w:r>
        <w:rPr>
          <w:lang w:val="es-ES_tradnl"/>
        </w:rPr>
        <w:t xml:space="preserve">   por el nuevo valor: “</w:t>
      </w:r>
      <w:r w:rsidRPr="00890452">
        <w:rPr>
          <w:lang w:val="es-ES_tradnl"/>
        </w:rPr>
        <w:t>2. Estructura de la propiedad (a la fecha de cierre). Pertenencia a un grupo de sociedades.</w:t>
      </w:r>
      <w:r>
        <w:rPr>
          <w:lang w:val="es-ES_tradnl"/>
        </w:rPr>
        <w:t>”</w:t>
      </w:r>
    </w:p>
    <w:p w:rsidR="00D95DC8" w:rsidRDefault="00890452" w:rsidP="00D95DC8">
      <w:pPr>
        <w:pStyle w:val="Textoindependiente"/>
        <w:rPr>
          <w:color w:val="000000" w:themeColor="text1"/>
          <w:lang w:val="es-ES_tradnl"/>
        </w:rPr>
      </w:pPr>
      <w:r>
        <w:rPr>
          <w:lang w:val="es-ES_tradnl"/>
        </w:rPr>
        <w:t>En los datos de identificación, en el apartado “Estructura de la propiedad”, se ha introducido un nuevo cuadro “Pertenencia a un grupo de sociedades”</w:t>
      </w:r>
      <w:r w:rsidR="00D95DC8">
        <w:rPr>
          <w:lang w:val="es-ES_tradnl"/>
        </w:rPr>
        <w:t xml:space="preserve">, modelizado </w:t>
      </w:r>
      <w:r w:rsidR="00D95DC8" w:rsidRPr="00395319">
        <w:rPr>
          <w:color w:val="000000" w:themeColor="text1"/>
          <w:lang w:val="es-ES_tradnl"/>
        </w:rPr>
        <w:t>mediante la reutilización del elemento</w:t>
      </w:r>
      <w:r w:rsidR="00D95DC8">
        <w:rPr>
          <w:color w:val="000000" w:themeColor="text1"/>
          <w:lang w:val="es-ES_tradnl"/>
        </w:rPr>
        <w:t>:</w:t>
      </w:r>
    </w:p>
    <w:p w:rsidR="00D95DC8" w:rsidRPr="006520E5" w:rsidRDefault="00D95DC8" w:rsidP="00D95DC8">
      <w:pPr>
        <w:pStyle w:val="Textoindependiente"/>
        <w:rPr>
          <w:lang w:val="es-ES_tradnl"/>
        </w:rPr>
      </w:pPr>
      <w:r w:rsidRPr="00D95DC8">
        <w:rPr>
          <w:rFonts w:ascii="Courier New" w:hAnsi="Courier New" w:cs="Courier New"/>
          <w:lang w:val="es-ES_tradnl"/>
        </w:rPr>
        <w:t>PertenenciaGrupoSociedadesTupla</w:t>
      </w:r>
      <w:r>
        <w:rPr>
          <w:lang w:val="es-ES_tradnl"/>
        </w:rPr>
        <w:t xml:space="preserve"> presente en el módulo </w:t>
      </w:r>
      <w:r w:rsidRPr="00D95DC8">
        <w:rPr>
          <w:rFonts w:ascii="Courier New" w:hAnsi="Courier New" w:cs="Courier New"/>
          <w:lang w:val="es-ES_tradnl"/>
        </w:rPr>
        <w:t>pgc07mc-apdo0</w:t>
      </w:r>
      <w:r>
        <w:rPr>
          <w:lang w:val="es-ES_tradnl"/>
        </w:rPr>
        <w:t xml:space="preserve"> </w:t>
      </w:r>
      <w:r w:rsidRPr="006520E5">
        <w:rPr>
          <w:lang w:val="es-ES_tradnl"/>
        </w:rPr>
        <w:t>de PGC2007</w:t>
      </w:r>
      <w:r>
        <w:rPr>
          <w:lang w:val="es-ES_tradnl"/>
        </w:rPr>
        <w:t>. En este cuadro se introducen en el cuestionario las claves 01040, 01041, 01060 y 01061.</w:t>
      </w:r>
    </w:p>
    <w:p w:rsidR="006520E5" w:rsidRPr="006520E5" w:rsidRDefault="006520E5" w:rsidP="001A24B9">
      <w:pPr>
        <w:pStyle w:val="Textoindependiente"/>
        <w:rPr>
          <w:lang w:val="es-ES_tradnl"/>
        </w:rPr>
      </w:pPr>
    </w:p>
    <w:p w:rsidR="00645132" w:rsidRPr="00253263" w:rsidRDefault="00EE44F9" w:rsidP="002749E8">
      <w:pPr>
        <w:pStyle w:val="Ttulo2"/>
        <w:numPr>
          <w:ilvl w:val="1"/>
          <w:numId w:val="2"/>
        </w:numPr>
        <w:rPr>
          <w:lang w:val="es-ES_tradnl"/>
        </w:rPr>
      </w:pPr>
      <w:bookmarkStart w:id="147" w:name="_Toc458009018"/>
      <w:r w:rsidRPr="00253263">
        <w:rPr>
          <w:lang w:val="es-ES_tradnl"/>
        </w:rPr>
        <w:t>Resumen de limitaciones y restricciones conocidas</w:t>
      </w:r>
      <w:bookmarkEnd w:id="143"/>
      <w:bookmarkEnd w:id="144"/>
      <w:bookmarkEnd w:id="147"/>
    </w:p>
    <w:p w:rsidR="008D796A" w:rsidRPr="003B61D3" w:rsidRDefault="003B61D3" w:rsidP="00645132">
      <w:pPr>
        <w:pStyle w:val="Textoindependiente"/>
        <w:rPr>
          <w:lang w:val="es-ES_tradnl"/>
        </w:rPr>
      </w:pPr>
      <w:r w:rsidRPr="003B61D3">
        <w:rPr>
          <w:lang w:val="es-ES_tradnl"/>
        </w:rPr>
        <w:t>La</w:t>
      </w:r>
      <w:r w:rsidR="00DC3135">
        <w:rPr>
          <w:lang w:val="es-ES_tradnl"/>
        </w:rPr>
        <w:t>s</w:t>
      </w:r>
      <w:r w:rsidRPr="003B61D3">
        <w:rPr>
          <w:lang w:val="es-ES_tradnl"/>
        </w:rPr>
        <w:t xml:space="preserve"> limitaci</w:t>
      </w:r>
      <w:r w:rsidR="00BB0DE4">
        <w:rPr>
          <w:lang w:val="es-ES_tradnl"/>
        </w:rPr>
        <w:t>ones</w:t>
      </w:r>
      <w:r w:rsidRPr="003B61D3">
        <w:rPr>
          <w:lang w:val="es-ES_tradnl"/>
        </w:rPr>
        <w:t xml:space="preserve"> encontrada</w:t>
      </w:r>
      <w:r w:rsidR="00BB0DE4">
        <w:rPr>
          <w:lang w:val="es-ES_tradnl"/>
        </w:rPr>
        <w:t>s</w:t>
      </w:r>
      <w:r w:rsidRPr="003B61D3">
        <w:rPr>
          <w:lang w:val="es-ES_tradnl"/>
        </w:rPr>
        <w:t xml:space="preserve"> en esta taxonomía </w:t>
      </w:r>
      <w:r w:rsidR="00DC3135">
        <w:rPr>
          <w:lang w:val="es-ES_tradnl"/>
        </w:rPr>
        <w:t xml:space="preserve">son </w:t>
      </w:r>
      <w:r w:rsidRPr="003B61D3">
        <w:rPr>
          <w:lang w:val="es-ES_tradnl"/>
        </w:rPr>
        <w:t>la</w:t>
      </w:r>
      <w:r w:rsidR="00DC3135">
        <w:rPr>
          <w:lang w:val="es-ES_tradnl"/>
        </w:rPr>
        <w:t>s</w:t>
      </w:r>
      <w:r w:rsidRPr="003B61D3">
        <w:rPr>
          <w:lang w:val="es-ES_tradnl"/>
        </w:rPr>
        <w:t xml:space="preserve"> siguiente</w:t>
      </w:r>
      <w:r w:rsidR="00DC3135">
        <w:rPr>
          <w:lang w:val="es-ES_tradnl"/>
        </w:rPr>
        <w:t xml:space="preserve">s </w:t>
      </w:r>
      <w:r w:rsidRPr="003B61D3">
        <w:rPr>
          <w:lang w:val="es-ES_tradnl"/>
        </w:rPr>
        <w:t>(se enumera</w:t>
      </w:r>
      <w:r w:rsidR="002749E8">
        <w:rPr>
          <w:lang w:val="es-ES_tradnl"/>
        </w:rPr>
        <w:t>n</w:t>
      </w:r>
      <w:r w:rsidRPr="003B61D3">
        <w:rPr>
          <w:lang w:val="es-ES_tradnl"/>
        </w:rPr>
        <w:t xml:space="preserve"> con código secuencial de identificación del riesgo):</w:t>
      </w:r>
    </w:p>
    <w:p w:rsidR="008D796A" w:rsidRPr="002B6E4E" w:rsidRDefault="008D796A" w:rsidP="008B73BF">
      <w:pPr>
        <w:pStyle w:val="Textoindependiente"/>
        <w:numPr>
          <w:ilvl w:val="0"/>
          <w:numId w:val="6"/>
        </w:numPr>
        <w:rPr>
          <w:lang w:val="es-ES_tradnl"/>
        </w:rPr>
      </w:pPr>
      <w:r>
        <w:rPr>
          <w:lang w:val="es-ES_tradnl"/>
        </w:rPr>
        <w:t xml:space="preserve">R-01- </w:t>
      </w:r>
      <w:r w:rsidR="00903AF5">
        <w:rPr>
          <w:lang w:val="es-ES_tradnl"/>
        </w:rPr>
        <w:t>Derivados del uso de elementos de PGC2007 encontramos que hay elementos en los que se han definido sus signos aten</w:t>
      </w:r>
      <w:r w:rsidR="00FE3591">
        <w:rPr>
          <w:lang w:val="es-ES_tradnl"/>
        </w:rPr>
        <w:t>d</w:t>
      </w:r>
      <w:r w:rsidR="00903AF5">
        <w:rPr>
          <w:lang w:val="es-ES_tradnl"/>
        </w:rPr>
        <w:t>iendo a las restricciones de representación de los modelos, con lo cual el atributo balance, el rango de valores admitidos (positivo o negativo) y el signo de la linkbase de cálculo son contrarios a los especificados en el cuestionario. Para ello hay que realizar u</w:t>
      </w:r>
      <w:r w:rsidR="00903AF5" w:rsidRPr="00903AF5">
        <w:rPr>
          <w:snapToGrid w:val="0"/>
          <w:lang w:val="es-ES" w:eastAsia="es-ES"/>
        </w:rPr>
        <w:t>n análisis del tipo de dato del elemento (Positive/Negative o Monetary) combinado con un conocimiento de la linkbase de cálculo en la que participe (si resta llevará peso weight=”-1.0” y si suma llevará peso weight=”1.0”) y si el atributo es de débito o crédito son las claves para resolver el problema en caso de dudas</w:t>
      </w:r>
      <w:r w:rsidR="00903AF5">
        <w:rPr>
          <w:snapToGrid w:val="0"/>
          <w:lang w:val="es-ES" w:eastAsia="es-ES"/>
        </w:rPr>
        <w:t>.</w:t>
      </w:r>
    </w:p>
    <w:p w:rsidR="00C059D1" w:rsidRPr="00421AAE" w:rsidRDefault="002B6E4E" w:rsidP="000B3CE5">
      <w:pPr>
        <w:pStyle w:val="Textoindependiente"/>
        <w:numPr>
          <w:ilvl w:val="0"/>
          <w:numId w:val="6"/>
        </w:numPr>
        <w:rPr>
          <w:snapToGrid w:val="0"/>
          <w:lang w:val="es-ES" w:eastAsia="es-ES"/>
        </w:rPr>
      </w:pPr>
      <w:r>
        <w:rPr>
          <w:snapToGrid w:val="0"/>
          <w:lang w:val="es-ES" w:eastAsia="es-ES"/>
        </w:rPr>
        <w:t xml:space="preserve">R-02- </w:t>
      </w:r>
      <w:r w:rsidR="00FE3591">
        <w:rPr>
          <w:snapToGrid w:val="0"/>
          <w:lang w:val="es-ES" w:eastAsia="es-ES"/>
        </w:rPr>
        <w:t>Al igual que en anterior</w:t>
      </w:r>
      <w:r w:rsidR="00C93367">
        <w:rPr>
          <w:snapToGrid w:val="0"/>
          <w:lang w:val="es-ES" w:eastAsia="es-ES"/>
        </w:rPr>
        <w:t>es</w:t>
      </w:r>
      <w:r>
        <w:rPr>
          <w:snapToGrid w:val="0"/>
          <w:lang w:val="es-ES" w:eastAsia="es-ES"/>
        </w:rPr>
        <w:t xml:space="preserve"> versi</w:t>
      </w:r>
      <w:r w:rsidR="00C93367">
        <w:rPr>
          <w:snapToGrid w:val="0"/>
          <w:lang w:val="es-ES" w:eastAsia="es-ES"/>
        </w:rPr>
        <w:t>o</w:t>
      </w:r>
      <w:r>
        <w:rPr>
          <w:snapToGrid w:val="0"/>
          <w:lang w:val="es-ES" w:eastAsia="es-ES"/>
        </w:rPr>
        <w:t>n</w:t>
      </w:r>
      <w:r w:rsidR="00C93367">
        <w:rPr>
          <w:snapToGrid w:val="0"/>
          <w:lang w:val="es-ES" w:eastAsia="es-ES"/>
        </w:rPr>
        <w:t>es</w:t>
      </w:r>
      <w:r>
        <w:rPr>
          <w:snapToGrid w:val="0"/>
          <w:lang w:val="es-ES" w:eastAsia="es-ES"/>
        </w:rPr>
        <w:t xml:space="preserve"> de la taxonomía</w:t>
      </w:r>
      <w:r w:rsidR="00FE3591">
        <w:rPr>
          <w:snapToGrid w:val="0"/>
          <w:lang w:val="es-ES" w:eastAsia="es-ES"/>
        </w:rPr>
        <w:t>,</w:t>
      </w:r>
      <w:r>
        <w:rPr>
          <w:snapToGrid w:val="0"/>
          <w:lang w:val="es-ES" w:eastAsia="es-ES"/>
        </w:rPr>
        <w:t xml:space="preserve"> se prescinde de la definición de relaciones mediante linkbase de cálculo. El cuestionario anual en XBRL seguirá disponiendo tanto en recepción como en la aplicación de generación las comprobaciones de cuadres y fórmulas que se realizan actualmente. </w:t>
      </w:r>
    </w:p>
    <w:p w:rsidR="008D796A" w:rsidRPr="00421AAE" w:rsidRDefault="008D796A" w:rsidP="00645132">
      <w:pPr>
        <w:pStyle w:val="Textoindependiente"/>
        <w:rPr>
          <w:snapToGrid w:val="0"/>
          <w:lang w:val="es-ES" w:eastAsia="es-ES"/>
        </w:rPr>
      </w:pPr>
    </w:p>
    <w:p w:rsidR="006E76C2" w:rsidRPr="00421AAE" w:rsidRDefault="005D2EDA" w:rsidP="006E76C2">
      <w:pPr>
        <w:pStyle w:val="Ttulo1"/>
        <w:numPr>
          <w:ilvl w:val="0"/>
          <w:numId w:val="21"/>
        </w:numPr>
        <w:rPr>
          <w:snapToGrid w:val="0"/>
          <w:lang w:val="es-ES" w:eastAsia="es-ES"/>
        </w:rPr>
      </w:pPr>
      <w:bookmarkStart w:id="148" w:name="_Toc97435529"/>
      <w:bookmarkStart w:id="149" w:name="_Toc97435611"/>
      <w:r w:rsidRPr="00421AAE">
        <w:rPr>
          <w:snapToGrid w:val="0"/>
          <w:lang w:val="es-ES" w:eastAsia="es-ES"/>
        </w:rPr>
        <w:br w:type="page"/>
      </w:r>
      <w:bookmarkStart w:id="150" w:name="_Toc458009019"/>
      <w:r w:rsidR="003A4AD0" w:rsidRPr="00421AAE">
        <w:rPr>
          <w:snapToGrid w:val="0"/>
          <w:lang w:val="es-ES" w:eastAsia="es-ES"/>
        </w:rPr>
        <w:lastRenderedPageBreak/>
        <w:t>Resumen de la taxonomía</w:t>
      </w:r>
      <w:bookmarkEnd w:id="148"/>
      <w:bookmarkEnd w:id="149"/>
      <w:bookmarkEnd w:id="150"/>
    </w:p>
    <w:p w:rsidR="00B06F7B" w:rsidRPr="00421AAE" w:rsidRDefault="00AF1D1A" w:rsidP="006E76C2">
      <w:pPr>
        <w:pStyle w:val="Textoindependiente"/>
        <w:rPr>
          <w:snapToGrid w:val="0"/>
          <w:lang w:val="es-ES" w:eastAsia="es-ES"/>
        </w:rPr>
      </w:pPr>
      <w:r w:rsidRPr="00421AAE">
        <w:rPr>
          <w:snapToGrid w:val="0"/>
          <w:lang w:val="es-ES" w:eastAsia="es-ES"/>
        </w:rPr>
        <w:t xml:space="preserve">La taxonomía </w:t>
      </w:r>
      <w:r w:rsidR="0060436B" w:rsidRPr="00421AAE">
        <w:rPr>
          <w:snapToGrid w:val="0"/>
          <w:lang w:val="es-ES" w:eastAsia="es-ES"/>
        </w:rPr>
        <w:t>ES-BE-CB</w:t>
      </w:r>
      <w:r w:rsidRPr="00421AAE">
        <w:rPr>
          <w:snapToGrid w:val="0"/>
          <w:lang w:val="es-ES" w:eastAsia="es-ES"/>
        </w:rPr>
        <w:t xml:space="preserve"> </w:t>
      </w:r>
      <w:r w:rsidR="000F2E8A" w:rsidRPr="00421AAE">
        <w:rPr>
          <w:snapToGrid w:val="0"/>
          <w:lang w:val="es-ES" w:eastAsia="es-ES"/>
        </w:rPr>
        <w:t>se ha creado a partir d</w:t>
      </w:r>
      <w:r w:rsidRPr="00421AAE">
        <w:rPr>
          <w:snapToGrid w:val="0"/>
          <w:lang w:val="es-ES" w:eastAsia="es-ES"/>
        </w:rPr>
        <w:t xml:space="preserve">el </w:t>
      </w:r>
      <w:r w:rsidR="006F0602" w:rsidRPr="00421AAE">
        <w:rPr>
          <w:snapToGrid w:val="0"/>
          <w:lang w:val="es-ES" w:eastAsia="es-ES"/>
        </w:rPr>
        <w:t>C</w:t>
      </w:r>
      <w:r w:rsidRPr="00421AAE">
        <w:rPr>
          <w:snapToGrid w:val="0"/>
          <w:lang w:val="es-ES" w:eastAsia="es-ES"/>
        </w:rPr>
        <w:t xml:space="preserve">uestionario </w:t>
      </w:r>
      <w:r w:rsidR="006F0602" w:rsidRPr="00421AAE">
        <w:rPr>
          <w:snapToGrid w:val="0"/>
          <w:lang w:val="es-ES" w:eastAsia="es-ES"/>
        </w:rPr>
        <w:t>Anual</w:t>
      </w:r>
      <w:r w:rsidRPr="00421AAE">
        <w:rPr>
          <w:snapToGrid w:val="0"/>
          <w:lang w:val="es-ES" w:eastAsia="es-ES"/>
        </w:rPr>
        <w:t xml:space="preserve"> definido </w:t>
      </w:r>
      <w:r w:rsidR="00B60D0D" w:rsidRPr="00421AAE">
        <w:rPr>
          <w:snapToGrid w:val="0"/>
          <w:lang w:val="es-ES" w:eastAsia="es-ES"/>
        </w:rPr>
        <w:t xml:space="preserve">por la Central de Balances </w:t>
      </w:r>
      <w:r w:rsidRPr="00421AAE">
        <w:rPr>
          <w:snapToGrid w:val="0"/>
          <w:lang w:val="es-ES" w:eastAsia="es-ES"/>
        </w:rPr>
        <w:t>para la base 20</w:t>
      </w:r>
      <w:r w:rsidR="00A73DAA" w:rsidRPr="00421AAE">
        <w:rPr>
          <w:snapToGrid w:val="0"/>
          <w:lang w:val="es-ES" w:eastAsia="es-ES"/>
        </w:rPr>
        <w:t>1</w:t>
      </w:r>
      <w:r w:rsidR="00D95DC8">
        <w:rPr>
          <w:snapToGrid w:val="0"/>
          <w:lang w:val="es-ES" w:eastAsia="es-ES"/>
        </w:rPr>
        <w:t>7</w:t>
      </w:r>
      <w:r w:rsidR="001623C8" w:rsidRPr="00421AAE">
        <w:rPr>
          <w:snapToGrid w:val="0"/>
          <w:lang w:val="es-ES" w:eastAsia="es-ES"/>
        </w:rPr>
        <w:t xml:space="preserve"> (que solicita datos de </w:t>
      </w:r>
      <w:r w:rsidR="00A73DAA" w:rsidRPr="00421AAE">
        <w:rPr>
          <w:snapToGrid w:val="0"/>
          <w:lang w:val="es-ES" w:eastAsia="es-ES"/>
        </w:rPr>
        <w:t>201</w:t>
      </w:r>
      <w:r w:rsidR="00D95DC8">
        <w:rPr>
          <w:snapToGrid w:val="0"/>
          <w:lang w:val="es-ES" w:eastAsia="es-ES"/>
        </w:rPr>
        <w:t>7</w:t>
      </w:r>
      <w:r w:rsidR="00A73DAA" w:rsidRPr="00421AAE">
        <w:rPr>
          <w:snapToGrid w:val="0"/>
          <w:lang w:val="es-ES" w:eastAsia="es-ES"/>
        </w:rPr>
        <w:t xml:space="preserve"> </w:t>
      </w:r>
      <w:r w:rsidR="001623C8" w:rsidRPr="00421AAE">
        <w:rPr>
          <w:snapToGrid w:val="0"/>
          <w:lang w:val="es-ES" w:eastAsia="es-ES"/>
        </w:rPr>
        <w:t>y 20</w:t>
      </w:r>
      <w:r w:rsidR="001D3C95">
        <w:rPr>
          <w:snapToGrid w:val="0"/>
          <w:lang w:val="es-ES" w:eastAsia="es-ES"/>
        </w:rPr>
        <w:t>1</w:t>
      </w:r>
      <w:r w:rsidR="00D95DC8">
        <w:rPr>
          <w:snapToGrid w:val="0"/>
          <w:lang w:val="es-ES" w:eastAsia="es-ES"/>
        </w:rPr>
        <w:t>6</w:t>
      </w:r>
      <w:r w:rsidR="001623C8" w:rsidRPr="00421AAE">
        <w:rPr>
          <w:snapToGrid w:val="0"/>
          <w:lang w:val="es-ES" w:eastAsia="es-ES"/>
        </w:rPr>
        <w:t>)</w:t>
      </w:r>
      <w:r w:rsidRPr="00421AAE">
        <w:rPr>
          <w:snapToGrid w:val="0"/>
          <w:lang w:val="es-ES" w:eastAsia="es-ES"/>
        </w:rPr>
        <w:t>. Al contener principalmente datos contables, se ha realizado una extensión de</w:t>
      </w:r>
      <w:r w:rsidR="00D64662" w:rsidRPr="00421AAE">
        <w:rPr>
          <w:snapToGrid w:val="0"/>
          <w:lang w:val="es-ES" w:eastAsia="es-ES"/>
        </w:rPr>
        <w:t xml:space="preserve"> </w:t>
      </w:r>
      <w:r w:rsidR="00B60D0D" w:rsidRPr="00421AAE">
        <w:rPr>
          <w:snapToGrid w:val="0"/>
          <w:lang w:val="es-ES" w:eastAsia="es-ES"/>
        </w:rPr>
        <w:t>l</w:t>
      </w:r>
      <w:r w:rsidR="00D64662" w:rsidRPr="00421AAE">
        <w:rPr>
          <w:snapToGrid w:val="0"/>
          <w:lang w:val="es-ES" w:eastAsia="es-ES"/>
        </w:rPr>
        <w:t>os</w:t>
      </w:r>
      <w:r w:rsidR="00B60D0D" w:rsidRPr="00421AAE">
        <w:rPr>
          <w:snapToGrid w:val="0"/>
          <w:lang w:val="es-ES" w:eastAsia="es-ES"/>
        </w:rPr>
        <w:t xml:space="preserve"> módulo</w:t>
      </w:r>
      <w:r w:rsidR="00D64662" w:rsidRPr="00421AAE">
        <w:rPr>
          <w:snapToGrid w:val="0"/>
          <w:lang w:val="es-ES" w:eastAsia="es-ES"/>
        </w:rPr>
        <w:t>s</w:t>
      </w:r>
      <w:r w:rsidR="00B60D0D" w:rsidRPr="00421AAE">
        <w:rPr>
          <w:snapToGrid w:val="0"/>
          <w:lang w:val="es-ES" w:eastAsia="es-ES"/>
        </w:rPr>
        <w:t xml:space="preserve"> </w:t>
      </w:r>
      <w:r w:rsidR="00DC3135" w:rsidRPr="00421AAE">
        <w:rPr>
          <w:snapToGrid w:val="0"/>
          <w:lang w:val="es-ES" w:eastAsia="es-ES"/>
        </w:rPr>
        <w:t xml:space="preserve">común </w:t>
      </w:r>
      <w:r w:rsidR="008B7088" w:rsidRPr="00421AAE">
        <w:rPr>
          <w:snapToGrid w:val="0"/>
          <w:lang w:val="es-ES" w:eastAsia="es-ES"/>
        </w:rPr>
        <w:t xml:space="preserve">base </w:t>
      </w:r>
      <w:r w:rsidR="00B60D0D" w:rsidRPr="00421AAE">
        <w:rPr>
          <w:snapToGrid w:val="0"/>
          <w:lang w:val="es-ES" w:eastAsia="es-ES"/>
        </w:rPr>
        <w:t xml:space="preserve">abreviado y </w:t>
      </w:r>
      <w:r w:rsidR="00DC3135" w:rsidRPr="00421AAE">
        <w:rPr>
          <w:snapToGrid w:val="0"/>
          <w:lang w:val="es-ES" w:eastAsia="es-ES"/>
        </w:rPr>
        <w:t xml:space="preserve">común base </w:t>
      </w:r>
      <w:r w:rsidR="00D64662" w:rsidRPr="00421AAE">
        <w:rPr>
          <w:snapToGrid w:val="0"/>
          <w:lang w:val="es-ES" w:eastAsia="es-ES"/>
        </w:rPr>
        <w:t>norma</w:t>
      </w:r>
      <w:r w:rsidR="008B7088" w:rsidRPr="00421AAE">
        <w:rPr>
          <w:snapToGrid w:val="0"/>
          <w:lang w:val="es-ES" w:eastAsia="es-ES"/>
        </w:rPr>
        <w:t xml:space="preserve">l que extienden a su vez del común </w:t>
      </w:r>
      <w:r w:rsidR="00B60D0D" w:rsidRPr="00421AAE">
        <w:rPr>
          <w:snapToGrid w:val="0"/>
          <w:lang w:val="es-ES" w:eastAsia="es-ES"/>
        </w:rPr>
        <w:t>de</w:t>
      </w:r>
      <w:r w:rsidRPr="00421AAE">
        <w:rPr>
          <w:snapToGrid w:val="0"/>
          <w:lang w:val="es-ES" w:eastAsia="es-ES"/>
        </w:rPr>
        <w:t xml:space="preserve"> la taxonomía del </w:t>
      </w:r>
      <w:r w:rsidR="00515BFA" w:rsidRPr="00421AAE">
        <w:rPr>
          <w:snapToGrid w:val="0"/>
          <w:lang w:val="es-ES" w:eastAsia="es-ES"/>
        </w:rPr>
        <w:t>PGC</w:t>
      </w:r>
      <w:r w:rsidR="00DC3135" w:rsidRPr="00421AAE">
        <w:rPr>
          <w:snapToGrid w:val="0"/>
          <w:lang w:val="es-ES" w:eastAsia="es-ES"/>
        </w:rPr>
        <w:t>2007</w:t>
      </w:r>
      <w:r w:rsidR="00B60D0D" w:rsidRPr="00421AAE">
        <w:rPr>
          <w:snapToGrid w:val="0"/>
          <w:lang w:val="es-ES" w:eastAsia="es-ES"/>
        </w:rPr>
        <w:t>.</w:t>
      </w:r>
    </w:p>
    <w:p w:rsidR="00B06F7B" w:rsidRDefault="00AF1D1A" w:rsidP="006E76C2">
      <w:pPr>
        <w:pStyle w:val="Textoindependiente"/>
        <w:rPr>
          <w:lang w:val="es-ES_tradnl"/>
        </w:rPr>
      </w:pPr>
      <w:r w:rsidRPr="00421AAE">
        <w:rPr>
          <w:snapToGrid w:val="0"/>
          <w:lang w:val="es-ES" w:eastAsia="es-ES"/>
        </w:rPr>
        <w:t xml:space="preserve">Asimismo, para aquellos datos identificativos de la empresa se ha utilizado </w:t>
      </w:r>
      <w:r w:rsidR="0003233E" w:rsidRPr="00421AAE">
        <w:rPr>
          <w:snapToGrid w:val="0"/>
          <w:lang w:val="es-ES" w:eastAsia="es-ES"/>
        </w:rPr>
        <w:t xml:space="preserve">la última versión aprobada de </w:t>
      </w:r>
      <w:r w:rsidRPr="00421AAE">
        <w:rPr>
          <w:snapToGrid w:val="0"/>
          <w:lang w:val="es-ES" w:eastAsia="es-ES"/>
        </w:rPr>
        <w:t xml:space="preserve">la taxonomía </w:t>
      </w:r>
      <w:r w:rsidR="004F5DAF" w:rsidRPr="00C220CB">
        <w:rPr>
          <w:snapToGrid w:val="0"/>
          <w:lang w:val="es-ES" w:eastAsia="es-ES"/>
        </w:rPr>
        <w:t>DGI</w:t>
      </w:r>
      <w:r w:rsidR="000F2E8A" w:rsidRPr="00C220CB">
        <w:rPr>
          <w:lang w:val="es-ES_tradnl"/>
        </w:rPr>
        <w:t xml:space="preserve"> (</w:t>
      </w:r>
      <w:r w:rsidR="00764D84" w:rsidRPr="00C220CB">
        <w:rPr>
          <w:lang w:val="es-ES_tradnl"/>
        </w:rPr>
        <w:t>v</w:t>
      </w:r>
      <w:r w:rsidR="000F2E8A" w:rsidRPr="00C220CB">
        <w:rPr>
          <w:lang w:val="es-ES_tradnl"/>
        </w:rPr>
        <w:t>2.</w:t>
      </w:r>
      <w:r w:rsidR="00DC3135" w:rsidRPr="00C220CB">
        <w:rPr>
          <w:lang w:val="es-ES_tradnl"/>
        </w:rPr>
        <w:t>3</w:t>
      </w:r>
      <w:r w:rsidR="00764D84" w:rsidRPr="00C220CB">
        <w:rPr>
          <w:lang w:val="es-ES_tradnl"/>
        </w:rPr>
        <w:t>.</w:t>
      </w:r>
      <w:r w:rsidR="00DF0E28">
        <w:rPr>
          <w:lang w:val="es-ES_tradnl"/>
        </w:rPr>
        <w:t>5</w:t>
      </w:r>
      <w:r w:rsidR="000F2E8A" w:rsidRPr="00C220CB">
        <w:rPr>
          <w:lang w:val="es-ES_tradnl"/>
        </w:rPr>
        <w:t xml:space="preserve"> de 20</w:t>
      </w:r>
      <w:r w:rsidR="003F24BA" w:rsidRPr="00C220CB">
        <w:rPr>
          <w:lang w:val="es-ES_tradnl"/>
        </w:rPr>
        <w:t>1</w:t>
      </w:r>
      <w:r w:rsidR="00DF0E28">
        <w:rPr>
          <w:lang w:val="es-ES_tradnl"/>
        </w:rPr>
        <w:t>6</w:t>
      </w:r>
      <w:r w:rsidR="000F2E8A" w:rsidRPr="00C220CB">
        <w:rPr>
          <w:lang w:val="es-ES_tradnl"/>
        </w:rPr>
        <w:t>-0</w:t>
      </w:r>
      <w:r w:rsidR="00DC3135" w:rsidRPr="00C220CB">
        <w:rPr>
          <w:lang w:val="es-ES_tradnl"/>
        </w:rPr>
        <w:t>1</w:t>
      </w:r>
      <w:r w:rsidR="000F2E8A" w:rsidRPr="00C220CB">
        <w:rPr>
          <w:lang w:val="es-ES_tradnl"/>
        </w:rPr>
        <w:t>-</w:t>
      </w:r>
      <w:r w:rsidR="00DF0E28">
        <w:rPr>
          <w:lang w:val="es-ES_tradnl"/>
        </w:rPr>
        <w:t>01</w:t>
      </w:r>
      <w:r w:rsidR="000F2E8A" w:rsidRPr="00C220CB">
        <w:rPr>
          <w:lang w:val="es-ES_tradnl"/>
        </w:rPr>
        <w:t>)</w:t>
      </w:r>
      <w:r w:rsidR="00D36FB8" w:rsidRPr="00C220CB">
        <w:rPr>
          <w:lang w:val="es-ES_tradnl"/>
        </w:rPr>
        <w:t>.</w:t>
      </w:r>
    </w:p>
    <w:p w:rsidR="00E2027B" w:rsidRDefault="00472F6C" w:rsidP="00472F6C">
      <w:pPr>
        <w:pStyle w:val="Textoindependiente"/>
        <w:rPr>
          <w:lang w:val="es-ES"/>
        </w:rPr>
      </w:pPr>
      <w:r w:rsidRPr="00472F6C">
        <w:rPr>
          <w:lang w:val="es-ES"/>
        </w:rPr>
        <w:t>La taxonomía</w:t>
      </w:r>
      <w:r w:rsidR="000E395E">
        <w:rPr>
          <w:lang w:val="es-ES"/>
        </w:rPr>
        <w:t>,</w:t>
      </w:r>
      <w:r w:rsidRPr="00472F6C">
        <w:rPr>
          <w:lang w:val="es-ES"/>
        </w:rPr>
        <w:t xml:space="preserve"> </w:t>
      </w:r>
      <w:r w:rsidR="00761342">
        <w:rPr>
          <w:lang w:val="es-ES"/>
        </w:rPr>
        <w:t>en la extensión realizada por C</w:t>
      </w:r>
      <w:r w:rsidR="00743A4A">
        <w:rPr>
          <w:lang w:val="es-ES"/>
        </w:rPr>
        <w:t xml:space="preserve">entral de </w:t>
      </w:r>
      <w:r w:rsidR="00761342">
        <w:rPr>
          <w:lang w:val="es-ES"/>
        </w:rPr>
        <w:t>B</w:t>
      </w:r>
      <w:r w:rsidR="00743A4A">
        <w:rPr>
          <w:lang w:val="es-ES"/>
        </w:rPr>
        <w:t>alances</w:t>
      </w:r>
      <w:r w:rsidR="000E395E">
        <w:rPr>
          <w:lang w:val="es-ES"/>
        </w:rPr>
        <w:t>,</w:t>
      </w:r>
      <w:r w:rsidR="00743A4A">
        <w:rPr>
          <w:lang w:val="es-ES"/>
        </w:rPr>
        <w:t xml:space="preserve"> </w:t>
      </w:r>
      <w:r w:rsidRPr="00472F6C">
        <w:rPr>
          <w:lang w:val="es-ES"/>
        </w:rPr>
        <w:t xml:space="preserve">cuenta con un total de </w:t>
      </w:r>
      <w:r w:rsidR="000E395E">
        <w:rPr>
          <w:lang w:val="es-ES"/>
        </w:rPr>
        <w:t>3</w:t>
      </w:r>
      <w:r w:rsidR="00DF0E28">
        <w:rPr>
          <w:lang w:val="es-ES"/>
        </w:rPr>
        <w:t>3</w:t>
      </w:r>
      <w:r w:rsidR="00D95DC8">
        <w:rPr>
          <w:lang w:val="es-ES"/>
        </w:rPr>
        <w:t>1</w:t>
      </w:r>
      <w:r w:rsidR="000E395E" w:rsidRPr="005A7535">
        <w:rPr>
          <w:lang w:val="es-ES"/>
        </w:rPr>
        <w:t xml:space="preserve"> </w:t>
      </w:r>
      <w:r w:rsidRPr="005A7535">
        <w:rPr>
          <w:lang w:val="es-ES"/>
        </w:rPr>
        <w:t>elementos</w:t>
      </w:r>
      <w:r w:rsidR="000E395E">
        <w:rPr>
          <w:lang w:val="es-ES"/>
        </w:rPr>
        <w:t>. La distribución de los mismos se detalla a continuación</w:t>
      </w:r>
      <w:r>
        <w:rPr>
          <w:lang w:val="es-ES"/>
        </w:rPr>
        <w:t>:</w:t>
      </w:r>
      <w:r w:rsidR="00FE3591">
        <w:rPr>
          <w:lang w:val="es-ES"/>
        </w:rPr>
        <w:t xml:space="preserve"> </w:t>
      </w:r>
    </w:p>
    <w:p w:rsidR="001D4CD8" w:rsidRDefault="001D4CD8" w:rsidP="00472F6C">
      <w:pPr>
        <w:pStyle w:val="Textoindependiente"/>
        <w:rPr>
          <w:lang w:val="es-ES"/>
        </w:rPr>
      </w:pPr>
    </w:p>
    <w:p w:rsidR="00E2027B" w:rsidRPr="00E2027B" w:rsidRDefault="00E2027B" w:rsidP="00E2027B">
      <w:pPr>
        <w:pStyle w:val="Descripcin"/>
        <w:jc w:val="center"/>
        <w:rPr>
          <w:lang w:val="es-ES_tradnl"/>
        </w:rPr>
      </w:pPr>
      <w:r w:rsidRPr="00F50A58">
        <w:rPr>
          <w:sz w:val="16"/>
          <w:szCs w:val="16"/>
          <w:lang w:val="es-ES_tradnl"/>
        </w:rPr>
        <w:t xml:space="preserve">Tabla </w:t>
      </w:r>
      <w:r>
        <w:rPr>
          <w:sz w:val="16"/>
          <w:szCs w:val="16"/>
          <w:lang w:val="es-ES_tradnl"/>
        </w:rPr>
        <w:t>2</w:t>
      </w:r>
      <w:r w:rsidRPr="00F50A58">
        <w:rPr>
          <w:sz w:val="16"/>
          <w:szCs w:val="16"/>
          <w:lang w:val="es-ES_tradnl"/>
        </w:rPr>
        <w:t xml:space="preserve">. </w:t>
      </w:r>
      <w:r>
        <w:rPr>
          <w:sz w:val="16"/>
          <w:szCs w:val="16"/>
          <w:lang w:val="es-ES_tradnl"/>
        </w:rPr>
        <w:t>Número de elementos propios en los módulos de la taxonomía ES-BE-CB</w:t>
      </w:r>
    </w:p>
    <w:tbl>
      <w:tblPr>
        <w:tblW w:w="8804" w:type="dxa"/>
        <w:jc w:val="center"/>
        <w:tblCellMar>
          <w:left w:w="70" w:type="dxa"/>
          <w:right w:w="70" w:type="dxa"/>
        </w:tblCellMar>
        <w:tblLook w:val="0000" w:firstRow="0" w:lastRow="0" w:firstColumn="0" w:lastColumn="0" w:noHBand="0" w:noVBand="0"/>
      </w:tblPr>
      <w:tblGrid>
        <w:gridCol w:w="3134"/>
        <w:gridCol w:w="1276"/>
        <w:gridCol w:w="1275"/>
        <w:gridCol w:w="1276"/>
        <w:gridCol w:w="1136"/>
        <w:gridCol w:w="707"/>
      </w:tblGrid>
      <w:tr w:rsidR="00107529" w:rsidRPr="006466EE" w:rsidTr="00E2027B">
        <w:trPr>
          <w:trHeight w:val="420"/>
          <w:jc w:val="center"/>
        </w:trPr>
        <w:tc>
          <w:tcPr>
            <w:tcW w:w="3134" w:type="dxa"/>
            <w:vMerge w:val="restart"/>
            <w:tcBorders>
              <w:top w:val="double" w:sz="4" w:space="0" w:color="auto"/>
              <w:left w:val="double" w:sz="4" w:space="0" w:color="auto"/>
              <w:bottom w:val="single" w:sz="12" w:space="0" w:color="000000"/>
              <w:right w:val="single" w:sz="12" w:space="0" w:color="auto"/>
            </w:tcBorders>
            <w:shd w:val="clear" w:color="auto" w:fill="99CCFF"/>
            <w:noWrap/>
            <w:vAlign w:val="center"/>
          </w:tcPr>
          <w:p w:rsidR="00107529" w:rsidRPr="00E5357E" w:rsidRDefault="00107529" w:rsidP="00F14AA9">
            <w:pPr>
              <w:jc w:val="center"/>
              <w:rPr>
                <w:rFonts w:ascii="Arial" w:hAnsi="Arial" w:cs="Arial"/>
                <w:b/>
                <w:bCs/>
                <w:sz w:val="16"/>
                <w:szCs w:val="16"/>
                <w:lang w:eastAsia="es-ES"/>
              </w:rPr>
            </w:pPr>
            <w:r w:rsidRPr="00E5357E">
              <w:rPr>
                <w:rFonts w:ascii="Arial" w:hAnsi="Arial" w:cs="Arial"/>
                <w:b/>
                <w:bCs/>
                <w:sz w:val="16"/>
                <w:szCs w:val="16"/>
                <w:lang w:eastAsia="es-ES"/>
              </w:rPr>
              <w:t>MÓDULO</w:t>
            </w:r>
          </w:p>
        </w:tc>
        <w:tc>
          <w:tcPr>
            <w:tcW w:w="5670" w:type="dxa"/>
            <w:gridSpan w:val="5"/>
            <w:tcBorders>
              <w:top w:val="double" w:sz="4" w:space="0" w:color="auto"/>
              <w:left w:val="nil"/>
              <w:bottom w:val="single" w:sz="12" w:space="0" w:color="auto"/>
              <w:right w:val="double" w:sz="4" w:space="0" w:color="auto"/>
            </w:tcBorders>
            <w:shd w:val="clear" w:color="auto" w:fill="99CCFF"/>
            <w:noWrap/>
            <w:vAlign w:val="bottom"/>
          </w:tcPr>
          <w:p w:rsidR="00107529" w:rsidRPr="00107529" w:rsidRDefault="00107529" w:rsidP="00F14AA9">
            <w:pPr>
              <w:jc w:val="center"/>
              <w:rPr>
                <w:rFonts w:ascii="Arial" w:hAnsi="Arial" w:cs="Arial"/>
                <w:b/>
                <w:bCs/>
                <w:sz w:val="16"/>
                <w:szCs w:val="16"/>
                <w:lang w:val="es-ES" w:eastAsia="es-ES"/>
              </w:rPr>
            </w:pPr>
            <w:r w:rsidRPr="00107529">
              <w:rPr>
                <w:rFonts w:ascii="Arial" w:hAnsi="Arial" w:cs="Arial"/>
                <w:b/>
                <w:bCs/>
                <w:sz w:val="16"/>
                <w:szCs w:val="16"/>
                <w:lang w:val="es-ES" w:eastAsia="es-ES"/>
              </w:rPr>
              <w:t>NÚMERO DE ELEMENTOS EN LOS MÓDULOS</w:t>
            </w:r>
          </w:p>
        </w:tc>
      </w:tr>
      <w:tr w:rsidR="00107529" w:rsidRPr="00E5357E" w:rsidTr="00E2027B">
        <w:trPr>
          <w:trHeight w:val="285"/>
          <w:jc w:val="center"/>
        </w:trPr>
        <w:tc>
          <w:tcPr>
            <w:tcW w:w="3134" w:type="dxa"/>
            <w:vMerge/>
            <w:tcBorders>
              <w:top w:val="single" w:sz="12" w:space="0" w:color="auto"/>
              <w:left w:val="double" w:sz="4" w:space="0" w:color="auto"/>
              <w:bottom w:val="single" w:sz="12" w:space="0" w:color="000000"/>
              <w:right w:val="single" w:sz="12" w:space="0" w:color="auto"/>
            </w:tcBorders>
            <w:shd w:val="clear" w:color="auto" w:fill="auto"/>
            <w:vAlign w:val="center"/>
          </w:tcPr>
          <w:p w:rsidR="00107529" w:rsidRPr="00107529" w:rsidRDefault="00107529" w:rsidP="00F14AA9">
            <w:pPr>
              <w:rPr>
                <w:rFonts w:ascii="Arial" w:hAnsi="Arial" w:cs="Arial"/>
                <w:b/>
                <w:bCs/>
                <w:sz w:val="16"/>
                <w:szCs w:val="16"/>
                <w:lang w:val="es-ES" w:eastAsia="es-ES"/>
              </w:rPr>
            </w:pPr>
          </w:p>
        </w:tc>
        <w:tc>
          <w:tcPr>
            <w:tcW w:w="1276" w:type="dxa"/>
            <w:vMerge w:val="restart"/>
            <w:tcBorders>
              <w:top w:val="single" w:sz="12" w:space="0" w:color="auto"/>
              <w:left w:val="nil"/>
              <w:right w:val="single" w:sz="12" w:space="0" w:color="000000"/>
            </w:tcBorders>
            <w:shd w:val="clear" w:color="auto" w:fill="C0C0C0"/>
            <w:noWrap/>
            <w:vAlign w:val="center"/>
          </w:tcPr>
          <w:p w:rsidR="00107529" w:rsidRPr="00E5357E" w:rsidRDefault="00107529" w:rsidP="00107529">
            <w:pPr>
              <w:jc w:val="center"/>
              <w:rPr>
                <w:rFonts w:ascii="Arial" w:hAnsi="Arial" w:cs="Arial"/>
                <w:b/>
                <w:bCs/>
                <w:sz w:val="16"/>
                <w:szCs w:val="16"/>
                <w:lang w:eastAsia="es-ES"/>
              </w:rPr>
            </w:pPr>
            <w:r>
              <w:rPr>
                <w:rFonts w:ascii="Arial" w:hAnsi="Arial" w:cs="Arial"/>
                <w:b/>
                <w:bCs/>
                <w:sz w:val="16"/>
                <w:szCs w:val="16"/>
                <w:lang w:eastAsia="es-ES"/>
              </w:rPr>
              <w:t>Tuplas</w:t>
            </w:r>
          </w:p>
        </w:tc>
        <w:tc>
          <w:tcPr>
            <w:tcW w:w="4394" w:type="dxa"/>
            <w:gridSpan w:val="4"/>
            <w:tcBorders>
              <w:top w:val="single" w:sz="12" w:space="0" w:color="auto"/>
              <w:left w:val="nil"/>
              <w:bottom w:val="single" w:sz="12" w:space="0" w:color="auto"/>
              <w:right w:val="double" w:sz="4" w:space="0" w:color="auto"/>
            </w:tcBorders>
            <w:shd w:val="clear" w:color="auto" w:fill="C0C0C0"/>
            <w:vAlign w:val="center"/>
          </w:tcPr>
          <w:p w:rsidR="00107529" w:rsidRPr="00E5357E" w:rsidRDefault="00107529" w:rsidP="00107529">
            <w:pPr>
              <w:jc w:val="center"/>
              <w:rPr>
                <w:rFonts w:ascii="Arial" w:hAnsi="Arial" w:cs="Arial"/>
                <w:b/>
                <w:bCs/>
                <w:sz w:val="16"/>
                <w:szCs w:val="16"/>
                <w:lang w:eastAsia="es-ES"/>
              </w:rPr>
            </w:pPr>
            <w:r>
              <w:rPr>
                <w:rFonts w:ascii="Arial" w:hAnsi="Arial" w:cs="Arial"/>
                <w:b/>
                <w:bCs/>
                <w:sz w:val="16"/>
                <w:szCs w:val="16"/>
                <w:lang w:eastAsia="es-ES"/>
              </w:rPr>
              <w:t>Ítems</w:t>
            </w:r>
          </w:p>
        </w:tc>
      </w:tr>
      <w:tr w:rsidR="00107529" w:rsidRPr="00E5357E" w:rsidTr="00E2027B">
        <w:trPr>
          <w:trHeight w:val="285"/>
          <w:jc w:val="center"/>
        </w:trPr>
        <w:tc>
          <w:tcPr>
            <w:tcW w:w="3134" w:type="dxa"/>
            <w:vMerge/>
            <w:tcBorders>
              <w:top w:val="single" w:sz="12" w:space="0" w:color="auto"/>
              <w:left w:val="double" w:sz="4" w:space="0" w:color="auto"/>
              <w:bottom w:val="single" w:sz="12" w:space="0" w:color="000000"/>
              <w:right w:val="single" w:sz="12" w:space="0" w:color="auto"/>
            </w:tcBorders>
            <w:shd w:val="clear" w:color="auto" w:fill="auto"/>
            <w:vAlign w:val="center"/>
          </w:tcPr>
          <w:p w:rsidR="00107529" w:rsidRPr="00E5357E" w:rsidRDefault="00107529" w:rsidP="00F14AA9">
            <w:pPr>
              <w:rPr>
                <w:rFonts w:ascii="Arial" w:hAnsi="Arial" w:cs="Arial"/>
                <w:b/>
                <w:bCs/>
                <w:sz w:val="16"/>
                <w:szCs w:val="16"/>
                <w:lang w:eastAsia="es-ES"/>
              </w:rPr>
            </w:pPr>
          </w:p>
        </w:tc>
        <w:tc>
          <w:tcPr>
            <w:tcW w:w="1276" w:type="dxa"/>
            <w:vMerge/>
            <w:tcBorders>
              <w:left w:val="nil"/>
              <w:bottom w:val="single" w:sz="12" w:space="0" w:color="auto"/>
              <w:right w:val="single" w:sz="12" w:space="0" w:color="000000"/>
            </w:tcBorders>
            <w:shd w:val="clear" w:color="auto" w:fill="C0C0C0"/>
            <w:noWrap/>
            <w:vAlign w:val="bottom"/>
          </w:tcPr>
          <w:p w:rsidR="00107529" w:rsidRPr="00E5357E" w:rsidRDefault="00107529" w:rsidP="00F14AA9">
            <w:pPr>
              <w:jc w:val="center"/>
              <w:rPr>
                <w:rFonts w:ascii="Arial" w:hAnsi="Arial" w:cs="Arial"/>
                <w:b/>
                <w:bCs/>
                <w:sz w:val="16"/>
                <w:szCs w:val="16"/>
                <w:lang w:eastAsia="es-ES"/>
              </w:rPr>
            </w:pPr>
          </w:p>
        </w:tc>
        <w:tc>
          <w:tcPr>
            <w:tcW w:w="1275" w:type="dxa"/>
            <w:tcBorders>
              <w:top w:val="nil"/>
              <w:left w:val="single" w:sz="12" w:space="0" w:color="000000"/>
              <w:bottom w:val="single" w:sz="12" w:space="0" w:color="auto"/>
              <w:right w:val="single" w:sz="12" w:space="0" w:color="auto"/>
            </w:tcBorders>
            <w:shd w:val="clear" w:color="auto" w:fill="C0C0C0"/>
            <w:noWrap/>
            <w:vAlign w:val="bottom"/>
          </w:tcPr>
          <w:p w:rsidR="00107529" w:rsidRPr="00E5357E" w:rsidRDefault="00107529" w:rsidP="00F14AA9">
            <w:pPr>
              <w:jc w:val="center"/>
              <w:rPr>
                <w:rFonts w:ascii="Arial" w:hAnsi="Arial" w:cs="Arial"/>
                <w:b/>
                <w:bCs/>
                <w:sz w:val="16"/>
                <w:szCs w:val="16"/>
                <w:lang w:eastAsia="es-ES"/>
              </w:rPr>
            </w:pPr>
            <w:r>
              <w:rPr>
                <w:rFonts w:ascii="Arial" w:hAnsi="Arial" w:cs="Arial"/>
                <w:b/>
                <w:bCs/>
                <w:sz w:val="16"/>
                <w:szCs w:val="16"/>
                <w:lang w:eastAsia="es-ES"/>
              </w:rPr>
              <w:t>Ítems no abstractos</w:t>
            </w:r>
          </w:p>
        </w:tc>
        <w:tc>
          <w:tcPr>
            <w:tcW w:w="1276" w:type="dxa"/>
            <w:tcBorders>
              <w:top w:val="nil"/>
              <w:left w:val="nil"/>
              <w:bottom w:val="single" w:sz="12" w:space="0" w:color="auto"/>
              <w:right w:val="single" w:sz="12" w:space="0" w:color="auto"/>
            </w:tcBorders>
            <w:shd w:val="clear" w:color="auto" w:fill="C0C0C0"/>
            <w:noWrap/>
            <w:vAlign w:val="bottom"/>
          </w:tcPr>
          <w:p w:rsidR="00107529" w:rsidRPr="00E5357E" w:rsidRDefault="00107529" w:rsidP="00F14AA9">
            <w:pPr>
              <w:jc w:val="center"/>
              <w:rPr>
                <w:rFonts w:ascii="Arial" w:hAnsi="Arial" w:cs="Arial"/>
                <w:b/>
                <w:bCs/>
                <w:sz w:val="16"/>
                <w:szCs w:val="16"/>
                <w:lang w:eastAsia="es-ES"/>
              </w:rPr>
            </w:pPr>
            <w:r>
              <w:rPr>
                <w:rFonts w:ascii="Arial" w:hAnsi="Arial" w:cs="Arial"/>
                <w:b/>
                <w:bCs/>
                <w:sz w:val="16"/>
                <w:szCs w:val="16"/>
                <w:lang w:eastAsia="es-ES"/>
              </w:rPr>
              <w:t>Items Abstractos</w:t>
            </w:r>
          </w:p>
        </w:tc>
        <w:tc>
          <w:tcPr>
            <w:tcW w:w="1136" w:type="dxa"/>
            <w:tcBorders>
              <w:top w:val="nil"/>
              <w:left w:val="nil"/>
              <w:bottom w:val="single" w:sz="12" w:space="0" w:color="auto"/>
              <w:right w:val="single" w:sz="12" w:space="0" w:color="auto"/>
            </w:tcBorders>
            <w:shd w:val="clear" w:color="auto" w:fill="C0C0C0"/>
            <w:noWrap/>
            <w:vAlign w:val="bottom"/>
          </w:tcPr>
          <w:p w:rsidR="00107529" w:rsidRPr="00E5357E" w:rsidRDefault="00107529" w:rsidP="00F14AA9">
            <w:pPr>
              <w:jc w:val="center"/>
              <w:rPr>
                <w:rFonts w:ascii="Arial" w:hAnsi="Arial" w:cs="Arial"/>
                <w:b/>
                <w:bCs/>
                <w:sz w:val="16"/>
                <w:szCs w:val="16"/>
                <w:lang w:eastAsia="es-ES"/>
              </w:rPr>
            </w:pPr>
            <w:r>
              <w:rPr>
                <w:rFonts w:ascii="Arial" w:hAnsi="Arial" w:cs="Arial"/>
                <w:b/>
                <w:bCs/>
                <w:sz w:val="16"/>
                <w:szCs w:val="16"/>
                <w:lang w:eastAsia="es-ES"/>
              </w:rPr>
              <w:t>Items Dimensiones</w:t>
            </w:r>
          </w:p>
        </w:tc>
        <w:tc>
          <w:tcPr>
            <w:tcW w:w="707" w:type="dxa"/>
            <w:tcBorders>
              <w:top w:val="nil"/>
              <w:left w:val="nil"/>
              <w:bottom w:val="single" w:sz="12" w:space="0" w:color="auto"/>
              <w:right w:val="double" w:sz="4" w:space="0" w:color="auto"/>
            </w:tcBorders>
            <w:shd w:val="clear" w:color="auto" w:fill="C0C0C0"/>
            <w:vAlign w:val="center"/>
          </w:tcPr>
          <w:p w:rsidR="00107529" w:rsidRPr="00E5357E" w:rsidRDefault="00107529" w:rsidP="00107529">
            <w:pPr>
              <w:jc w:val="center"/>
              <w:rPr>
                <w:rFonts w:ascii="Arial" w:hAnsi="Arial" w:cs="Arial"/>
                <w:b/>
                <w:bCs/>
                <w:sz w:val="16"/>
                <w:szCs w:val="16"/>
                <w:lang w:eastAsia="es-ES"/>
              </w:rPr>
            </w:pPr>
            <w:r>
              <w:rPr>
                <w:rFonts w:ascii="Arial" w:hAnsi="Arial" w:cs="Arial"/>
                <w:b/>
                <w:bCs/>
                <w:sz w:val="16"/>
                <w:szCs w:val="16"/>
                <w:lang w:eastAsia="es-ES"/>
              </w:rPr>
              <w:t>Total</w:t>
            </w:r>
          </w:p>
        </w:tc>
      </w:tr>
      <w:tr w:rsidR="00107529" w:rsidRPr="00E5357E" w:rsidTr="00E2027B">
        <w:trPr>
          <w:jc w:val="center"/>
        </w:trPr>
        <w:tc>
          <w:tcPr>
            <w:tcW w:w="3134" w:type="dxa"/>
            <w:tcBorders>
              <w:top w:val="nil"/>
              <w:left w:val="double" w:sz="4" w:space="0" w:color="auto"/>
              <w:bottom w:val="nil"/>
              <w:right w:val="single" w:sz="12" w:space="0" w:color="auto"/>
            </w:tcBorders>
            <w:shd w:val="clear" w:color="auto" w:fill="CCFFFF"/>
            <w:noWrap/>
            <w:vAlign w:val="center"/>
          </w:tcPr>
          <w:p w:rsidR="00107529" w:rsidRPr="00E5357E" w:rsidRDefault="00107529" w:rsidP="00F14AA9">
            <w:pPr>
              <w:rPr>
                <w:rFonts w:ascii="Arial" w:hAnsi="Arial" w:cs="Arial"/>
                <w:b/>
                <w:bCs/>
                <w:sz w:val="16"/>
                <w:szCs w:val="16"/>
                <w:lang w:eastAsia="es-ES"/>
              </w:rPr>
            </w:pPr>
            <w:r>
              <w:rPr>
                <w:rFonts w:ascii="Arial" w:hAnsi="Arial" w:cs="Arial"/>
                <w:b/>
                <w:bCs/>
                <w:sz w:val="16"/>
                <w:szCs w:val="16"/>
                <w:lang w:eastAsia="es-ES"/>
              </w:rPr>
              <w:t>Módulo Cuestionario Reducido</w:t>
            </w:r>
          </w:p>
        </w:tc>
        <w:tc>
          <w:tcPr>
            <w:tcW w:w="1276" w:type="dxa"/>
            <w:tcBorders>
              <w:top w:val="single" w:sz="12" w:space="0" w:color="auto"/>
              <w:left w:val="nil"/>
              <w:bottom w:val="single" w:sz="8" w:space="0" w:color="auto"/>
              <w:right w:val="single" w:sz="12" w:space="0" w:color="auto"/>
            </w:tcBorders>
            <w:shd w:val="clear" w:color="auto" w:fill="FFCC00"/>
            <w:noWrap/>
            <w:vAlign w:val="center"/>
          </w:tcPr>
          <w:p w:rsidR="00107529" w:rsidRPr="00E5357E" w:rsidRDefault="00181CE4" w:rsidP="00F14AA9">
            <w:pPr>
              <w:jc w:val="right"/>
              <w:rPr>
                <w:rFonts w:ascii="Arial Black" w:hAnsi="Arial Black" w:cs="Arial"/>
                <w:sz w:val="16"/>
                <w:szCs w:val="16"/>
                <w:lang w:eastAsia="es-ES"/>
              </w:rPr>
            </w:pPr>
            <w:r>
              <w:rPr>
                <w:rFonts w:ascii="Arial Black" w:hAnsi="Arial Black" w:cs="Arial"/>
                <w:sz w:val="16"/>
                <w:szCs w:val="16"/>
                <w:lang w:eastAsia="es-ES"/>
              </w:rPr>
              <w:t>3</w:t>
            </w:r>
          </w:p>
        </w:tc>
        <w:tc>
          <w:tcPr>
            <w:tcW w:w="1275" w:type="dxa"/>
            <w:tcBorders>
              <w:top w:val="nil"/>
              <w:left w:val="single" w:sz="12" w:space="0" w:color="auto"/>
              <w:bottom w:val="single" w:sz="8" w:space="0" w:color="auto"/>
              <w:right w:val="single" w:sz="12" w:space="0" w:color="auto"/>
            </w:tcBorders>
            <w:shd w:val="clear" w:color="auto" w:fill="CCFFCC"/>
            <w:noWrap/>
            <w:vAlign w:val="center"/>
          </w:tcPr>
          <w:p w:rsidR="00107529" w:rsidRPr="001D4CD8" w:rsidRDefault="00181CE4" w:rsidP="006466EE">
            <w:pPr>
              <w:jc w:val="right"/>
              <w:rPr>
                <w:rFonts w:ascii="Arial" w:hAnsi="Arial" w:cs="Arial"/>
                <w:sz w:val="16"/>
                <w:szCs w:val="16"/>
                <w:lang w:eastAsia="es-ES"/>
              </w:rPr>
            </w:pPr>
            <w:r w:rsidRPr="001D4CD8">
              <w:rPr>
                <w:rFonts w:ascii="Arial" w:hAnsi="Arial" w:cs="Arial"/>
                <w:sz w:val="16"/>
                <w:szCs w:val="16"/>
                <w:lang w:eastAsia="es-ES"/>
              </w:rPr>
              <w:t>1</w:t>
            </w:r>
            <w:r w:rsidR="006466EE">
              <w:rPr>
                <w:rFonts w:ascii="Arial" w:hAnsi="Arial" w:cs="Arial"/>
                <w:sz w:val="16"/>
                <w:szCs w:val="16"/>
                <w:lang w:eastAsia="es-ES"/>
              </w:rPr>
              <w:t>4</w:t>
            </w:r>
          </w:p>
        </w:tc>
        <w:tc>
          <w:tcPr>
            <w:tcW w:w="1276" w:type="dxa"/>
            <w:tcBorders>
              <w:top w:val="single" w:sz="8" w:space="0" w:color="auto"/>
              <w:left w:val="nil"/>
              <w:bottom w:val="single" w:sz="8" w:space="0" w:color="auto"/>
              <w:right w:val="single" w:sz="8" w:space="0" w:color="auto"/>
            </w:tcBorders>
            <w:shd w:val="clear" w:color="auto" w:fill="FFCC00"/>
            <w:noWrap/>
            <w:vAlign w:val="center"/>
          </w:tcPr>
          <w:p w:rsidR="00107529" w:rsidRPr="001D4CD8" w:rsidRDefault="00181CE4" w:rsidP="006466EE">
            <w:pPr>
              <w:jc w:val="right"/>
              <w:rPr>
                <w:rFonts w:ascii="Arial" w:hAnsi="Arial" w:cs="Arial"/>
                <w:bCs/>
                <w:sz w:val="16"/>
                <w:szCs w:val="16"/>
                <w:lang w:eastAsia="es-ES"/>
              </w:rPr>
            </w:pPr>
            <w:r w:rsidRPr="001D4CD8">
              <w:rPr>
                <w:rFonts w:ascii="Arial" w:hAnsi="Arial" w:cs="Arial"/>
                <w:bCs/>
                <w:sz w:val="16"/>
                <w:szCs w:val="16"/>
                <w:lang w:eastAsia="es-ES"/>
              </w:rPr>
              <w:t>1</w:t>
            </w:r>
            <w:r w:rsidR="006466EE">
              <w:rPr>
                <w:rFonts w:ascii="Arial" w:hAnsi="Arial" w:cs="Arial"/>
                <w:bCs/>
                <w:sz w:val="16"/>
                <w:szCs w:val="16"/>
                <w:lang w:eastAsia="es-ES"/>
              </w:rPr>
              <w:t>6</w:t>
            </w:r>
          </w:p>
        </w:tc>
        <w:tc>
          <w:tcPr>
            <w:tcW w:w="1136" w:type="dxa"/>
            <w:tcBorders>
              <w:top w:val="single" w:sz="8" w:space="0" w:color="auto"/>
              <w:left w:val="single" w:sz="12" w:space="0" w:color="auto"/>
              <w:bottom w:val="single" w:sz="8" w:space="0" w:color="auto"/>
              <w:right w:val="single" w:sz="8" w:space="0" w:color="auto"/>
            </w:tcBorders>
            <w:shd w:val="clear" w:color="auto" w:fill="CCFFCC"/>
            <w:noWrap/>
            <w:vAlign w:val="center"/>
          </w:tcPr>
          <w:p w:rsidR="00107529" w:rsidRPr="001D4CD8" w:rsidRDefault="00181CE4" w:rsidP="00181CE4">
            <w:pPr>
              <w:jc w:val="right"/>
              <w:rPr>
                <w:rFonts w:ascii="Arial" w:hAnsi="Arial" w:cs="Arial"/>
                <w:bCs/>
                <w:sz w:val="16"/>
                <w:szCs w:val="16"/>
                <w:lang w:eastAsia="es-ES"/>
              </w:rPr>
            </w:pPr>
            <w:r w:rsidRPr="001D4CD8">
              <w:rPr>
                <w:rFonts w:ascii="Arial" w:hAnsi="Arial" w:cs="Arial"/>
                <w:bCs/>
                <w:sz w:val="16"/>
                <w:szCs w:val="16"/>
                <w:lang w:eastAsia="es-ES"/>
              </w:rPr>
              <w:t>4</w:t>
            </w:r>
          </w:p>
        </w:tc>
        <w:tc>
          <w:tcPr>
            <w:tcW w:w="707" w:type="dxa"/>
            <w:tcBorders>
              <w:top w:val="single" w:sz="8" w:space="0" w:color="auto"/>
              <w:left w:val="single" w:sz="12" w:space="0" w:color="auto"/>
              <w:bottom w:val="single" w:sz="8" w:space="0" w:color="auto"/>
              <w:right w:val="double" w:sz="4" w:space="0" w:color="auto"/>
            </w:tcBorders>
            <w:shd w:val="clear" w:color="auto" w:fill="CCFFCC"/>
            <w:vAlign w:val="center"/>
          </w:tcPr>
          <w:p w:rsidR="00107529" w:rsidRPr="001D4CD8" w:rsidRDefault="00FB61C7" w:rsidP="00FB61C7">
            <w:pPr>
              <w:jc w:val="right"/>
              <w:rPr>
                <w:rFonts w:ascii="Arial Black" w:hAnsi="Arial Black" w:cs="Arial"/>
                <w:sz w:val="16"/>
                <w:szCs w:val="16"/>
                <w:lang w:eastAsia="es-ES"/>
              </w:rPr>
            </w:pPr>
            <w:r>
              <w:rPr>
                <w:rFonts w:ascii="Arial Black" w:hAnsi="Arial Black" w:cs="Arial"/>
                <w:sz w:val="16"/>
                <w:szCs w:val="16"/>
                <w:lang w:eastAsia="es-ES"/>
              </w:rPr>
              <w:t>3</w:t>
            </w:r>
            <w:r w:rsidR="0010625E">
              <w:rPr>
                <w:rFonts w:ascii="Arial Black" w:hAnsi="Arial Black" w:cs="Arial"/>
                <w:sz w:val="16"/>
                <w:szCs w:val="16"/>
                <w:lang w:eastAsia="es-ES"/>
              </w:rPr>
              <w:t>7</w:t>
            </w:r>
          </w:p>
        </w:tc>
      </w:tr>
      <w:tr w:rsidR="00107529" w:rsidRPr="00E5357E" w:rsidTr="00E2027B">
        <w:trPr>
          <w:jc w:val="center"/>
        </w:trPr>
        <w:tc>
          <w:tcPr>
            <w:tcW w:w="3134" w:type="dxa"/>
            <w:tcBorders>
              <w:top w:val="single" w:sz="12" w:space="0" w:color="auto"/>
              <w:left w:val="double" w:sz="4" w:space="0" w:color="auto"/>
              <w:bottom w:val="nil"/>
              <w:right w:val="single" w:sz="12" w:space="0" w:color="auto"/>
            </w:tcBorders>
            <w:shd w:val="clear" w:color="auto" w:fill="CCFFFF"/>
            <w:noWrap/>
            <w:vAlign w:val="center"/>
          </w:tcPr>
          <w:p w:rsidR="00107529" w:rsidRPr="00107529" w:rsidRDefault="00107529" w:rsidP="00F14AA9">
            <w:pPr>
              <w:rPr>
                <w:rFonts w:ascii="Arial" w:hAnsi="Arial" w:cs="Arial"/>
                <w:b/>
                <w:bCs/>
                <w:sz w:val="16"/>
                <w:szCs w:val="16"/>
                <w:lang w:val="es-ES" w:eastAsia="es-ES"/>
              </w:rPr>
            </w:pPr>
            <w:r w:rsidRPr="00107529">
              <w:rPr>
                <w:rFonts w:ascii="Arial" w:hAnsi="Arial" w:cs="Arial"/>
                <w:b/>
                <w:bCs/>
                <w:sz w:val="16"/>
                <w:szCs w:val="16"/>
                <w:lang w:val="es-ES" w:eastAsia="es-ES"/>
              </w:rPr>
              <w:t xml:space="preserve">Módulo </w:t>
            </w:r>
            <w:r>
              <w:rPr>
                <w:rFonts w:ascii="Arial" w:hAnsi="Arial" w:cs="Arial"/>
                <w:b/>
                <w:bCs/>
                <w:sz w:val="16"/>
                <w:szCs w:val="16"/>
                <w:lang w:val="es-ES" w:eastAsia="es-ES"/>
              </w:rPr>
              <w:t>Cuestionario Normal</w:t>
            </w:r>
          </w:p>
        </w:tc>
        <w:tc>
          <w:tcPr>
            <w:tcW w:w="1276" w:type="dxa"/>
            <w:tcBorders>
              <w:top w:val="single" w:sz="8" w:space="0" w:color="auto"/>
              <w:left w:val="nil"/>
              <w:bottom w:val="single" w:sz="8" w:space="0" w:color="auto"/>
              <w:right w:val="single" w:sz="12" w:space="0" w:color="auto"/>
            </w:tcBorders>
            <w:shd w:val="clear" w:color="auto" w:fill="FFCC00"/>
            <w:noWrap/>
            <w:vAlign w:val="center"/>
          </w:tcPr>
          <w:p w:rsidR="00107529" w:rsidRPr="00E5357E" w:rsidRDefault="006466EE" w:rsidP="00F14AA9">
            <w:pPr>
              <w:jc w:val="right"/>
              <w:rPr>
                <w:rFonts w:ascii="Arial Black" w:hAnsi="Arial Black" w:cs="Arial"/>
                <w:sz w:val="16"/>
                <w:szCs w:val="16"/>
                <w:lang w:eastAsia="es-ES"/>
              </w:rPr>
            </w:pPr>
            <w:r>
              <w:rPr>
                <w:rFonts w:ascii="Arial Black" w:hAnsi="Arial Black" w:cs="Arial"/>
                <w:sz w:val="16"/>
                <w:szCs w:val="16"/>
                <w:lang w:eastAsia="es-ES"/>
              </w:rPr>
              <w:t>9</w:t>
            </w:r>
          </w:p>
        </w:tc>
        <w:tc>
          <w:tcPr>
            <w:tcW w:w="1275" w:type="dxa"/>
            <w:tcBorders>
              <w:top w:val="nil"/>
              <w:left w:val="single" w:sz="12" w:space="0" w:color="auto"/>
              <w:bottom w:val="single" w:sz="8" w:space="0" w:color="auto"/>
              <w:right w:val="single" w:sz="12" w:space="0" w:color="auto"/>
            </w:tcBorders>
            <w:shd w:val="clear" w:color="auto" w:fill="CCFFCC"/>
            <w:noWrap/>
            <w:vAlign w:val="center"/>
          </w:tcPr>
          <w:p w:rsidR="00107529" w:rsidRPr="001D4CD8" w:rsidRDefault="00FB61C7" w:rsidP="006466EE">
            <w:pPr>
              <w:jc w:val="right"/>
              <w:rPr>
                <w:rFonts w:ascii="Arial" w:hAnsi="Arial" w:cs="Arial"/>
                <w:sz w:val="16"/>
                <w:szCs w:val="16"/>
                <w:lang w:eastAsia="es-ES"/>
              </w:rPr>
            </w:pPr>
            <w:r>
              <w:rPr>
                <w:rFonts w:ascii="Arial" w:hAnsi="Arial" w:cs="Arial"/>
                <w:sz w:val="16"/>
                <w:szCs w:val="16"/>
                <w:lang w:eastAsia="es-ES"/>
              </w:rPr>
              <w:t>1</w:t>
            </w:r>
            <w:r w:rsidR="00984C76">
              <w:rPr>
                <w:rFonts w:ascii="Arial" w:hAnsi="Arial" w:cs="Arial"/>
                <w:sz w:val="16"/>
                <w:szCs w:val="16"/>
                <w:lang w:eastAsia="es-ES"/>
              </w:rPr>
              <w:t>2</w:t>
            </w:r>
            <w:r w:rsidR="006466EE">
              <w:rPr>
                <w:rFonts w:ascii="Arial" w:hAnsi="Arial" w:cs="Arial"/>
                <w:sz w:val="16"/>
                <w:szCs w:val="16"/>
                <w:lang w:eastAsia="es-ES"/>
              </w:rPr>
              <w:t>3</w:t>
            </w:r>
          </w:p>
        </w:tc>
        <w:tc>
          <w:tcPr>
            <w:tcW w:w="1276" w:type="dxa"/>
            <w:tcBorders>
              <w:top w:val="nil"/>
              <w:left w:val="nil"/>
              <w:bottom w:val="single" w:sz="8" w:space="0" w:color="auto"/>
              <w:right w:val="single" w:sz="12" w:space="0" w:color="auto"/>
            </w:tcBorders>
            <w:shd w:val="clear" w:color="auto" w:fill="FFCC00"/>
            <w:noWrap/>
            <w:vAlign w:val="center"/>
          </w:tcPr>
          <w:p w:rsidR="00107529" w:rsidRPr="001D4CD8" w:rsidRDefault="00FB61C7" w:rsidP="006466EE">
            <w:pPr>
              <w:jc w:val="right"/>
              <w:rPr>
                <w:rFonts w:ascii="Arial" w:hAnsi="Arial" w:cs="Arial"/>
                <w:bCs/>
                <w:sz w:val="16"/>
                <w:szCs w:val="16"/>
                <w:lang w:eastAsia="es-ES"/>
              </w:rPr>
            </w:pPr>
            <w:r>
              <w:rPr>
                <w:rFonts w:ascii="Arial" w:hAnsi="Arial" w:cs="Arial"/>
                <w:bCs/>
                <w:sz w:val="16"/>
                <w:szCs w:val="16"/>
                <w:lang w:eastAsia="es-ES"/>
              </w:rPr>
              <w:t>7</w:t>
            </w:r>
            <w:r w:rsidR="006466EE">
              <w:rPr>
                <w:rFonts w:ascii="Arial" w:hAnsi="Arial" w:cs="Arial"/>
                <w:bCs/>
                <w:sz w:val="16"/>
                <w:szCs w:val="16"/>
                <w:lang w:eastAsia="es-ES"/>
              </w:rPr>
              <w:t>4</w:t>
            </w:r>
          </w:p>
        </w:tc>
        <w:tc>
          <w:tcPr>
            <w:tcW w:w="1136" w:type="dxa"/>
            <w:tcBorders>
              <w:top w:val="nil"/>
              <w:left w:val="nil"/>
              <w:bottom w:val="single" w:sz="8" w:space="0" w:color="auto"/>
              <w:right w:val="single" w:sz="12" w:space="0" w:color="auto"/>
            </w:tcBorders>
            <w:shd w:val="clear" w:color="auto" w:fill="CCFFCC"/>
            <w:noWrap/>
            <w:vAlign w:val="center"/>
          </w:tcPr>
          <w:p w:rsidR="00107529" w:rsidRPr="001D4CD8" w:rsidRDefault="00196847" w:rsidP="006466EE">
            <w:pPr>
              <w:jc w:val="right"/>
              <w:rPr>
                <w:rFonts w:ascii="Arial" w:hAnsi="Arial" w:cs="Arial"/>
                <w:bCs/>
                <w:sz w:val="16"/>
                <w:szCs w:val="16"/>
                <w:lang w:eastAsia="es-ES"/>
              </w:rPr>
            </w:pPr>
            <w:r w:rsidRPr="001D4CD8">
              <w:rPr>
                <w:rFonts w:ascii="Arial" w:hAnsi="Arial" w:cs="Arial"/>
                <w:bCs/>
                <w:sz w:val="16"/>
                <w:szCs w:val="16"/>
                <w:lang w:eastAsia="es-ES"/>
              </w:rPr>
              <w:t>1</w:t>
            </w:r>
            <w:r w:rsidR="006466EE">
              <w:rPr>
                <w:rFonts w:ascii="Arial" w:hAnsi="Arial" w:cs="Arial"/>
                <w:bCs/>
                <w:sz w:val="16"/>
                <w:szCs w:val="16"/>
                <w:lang w:eastAsia="es-ES"/>
              </w:rPr>
              <w:t>1</w:t>
            </w:r>
          </w:p>
        </w:tc>
        <w:tc>
          <w:tcPr>
            <w:tcW w:w="707" w:type="dxa"/>
            <w:tcBorders>
              <w:top w:val="nil"/>
              <w:left w:val="nil"/>
              <w:bottom w:val="single" w:sz="8" w:space="0" w:color="auto"/>
              <w:right w:val="double" w:sz="4" w:space="0" w:color="auto"/>
            </w:tcBorders>
            <w:shd w:val="clear" w:color="auto" w:fill="CCFFCC"/>
            <w:vAlign w:val="center"/>
          </w:tcPr>
          <w:p w:rsidR="00107529" w:rsidRPr="001D4CD8" w:rsidRDefault="006466EE" w:rsidP="006466EE">
            <w:pPr>
              <w:jc w:val="right"/>
              <w:rPr>
                <w:rFonts w:ascii="Arial Black" w:hAnsi="Arial Black" w:cs="Arial"/>
                <w:sz w:val="16"/>
                <w:szCs w:val="16"/>
                <w:lang w:eastAsia="es-ES"/>
              </w:rPr>
            </w:pPr>
            <w:r>
              <w:rPr>
                <w:rFonts w:ascii="Arial Black" w:hAnsi="Arial Black" w:cs="Arial"/>
                <w:sz w:val="16"/>
                <w:szCs w:val="16"/>
                <w:lang w:eastAsia="es-ES"/>
              </w:rPr>
              <w:t>217</w:t>
            </w:r>
          </w:p>
        </w:tc>
      </w:tr>
      <w:tr w:rsidR="00107529" w:rsidRPr="00E5357E" w:rsidTr="00E2027B">
        <w:trPr>
          <w:jc w:val="center"/>
        </w:trPr>
        <w:tc>
          <w:tcPr>
            <w:tcW w:w="3134" w:type="dxa"/>
            <w:tcBorders>
              <w:top w:val="single" w:sz="12" w:space="0" w:color="auto"/>
              <w:left w:val="double" w:sz="4" w:space="0" w:color="auto"/>
              <w:bottom w:val="single" w:sz="12" w:space="0" w:color="auto"/>
              <w:right w:val="single" w:sz="12" w:space="0" w:color="auto"/>
            </w:tcBorders>
            <w:shd w:val="clear" w:color="auto" w:fill="CCFFFF"/>
            <w:noWrap/>
            <w:vAlign w:val="center"/>
          </w:tcPr>
          <w:p w:rsidR="00107529" w:rsidRPr="00321B93" w:rsidRDefault="00107529" w:rsidP="00F14AA9">
            <w:pPr>
              <w:rPr>
                <w:rFonts w:ascii="Arial" w:hAnsi="Arial" w:cs="Arial"/>
                <w:b/>
                <w:bCs/>
                <w:sz w:val="16"/>
                <w:szCs w:val="16"/>
                <w:lang w:eastAsia="es-ES"/>
              </w:rPr>
            </w:pPr>
            <w:r>
              <w:rPr>
                <w:rFonts w:ascii="Arial" w:hAnsi="Arial" w:cs="Arial"/>
                <w:b/>
                <w:bCs/>
                <w:sz w:val="16"/>
                <w:szCs w:val="16"/>
                <w:lang w:eastAsia="es-ES"/>
              </w:rPr>
              <w:t>Módulo elementos comunes</w:t>
            </w:r>
          </w:p>
        </w:tc>
        <w:tc>
          <w:tcPr>
            <w:tcW w:w="1276" w:type="dxa"/>
            <w:tcBorders>
              <w:top w:val="single" w:sz="8" w:space="0" w:color="auto"/>
              <w:left w:val="nil"/>
              <w:bottom w:val="single" w:sz="8" w:space="0" w:color="auto"/>
              <w:right w:val="single" w:sz="12" w:space="0" w:color="auto"/>
            </w:tcBorders>
            <w:shd w:val="clear" w:color="auto" w:fill="FFCC00"/>
            <w:noWrap/>
            <w:vAlign w:val="bottom"/>
          </w:tcPr>
          <w:p w:rsidR="00107529" w:rsidRPr="00107529" w:rsidRDefault="00107529" w:rsidP="00107529">
            <w:pPr>
              <w:jc w:val="right"/>
              <w:rPr>
                <w:rFonts w:ascii="Arial Black" w:hAnsi="Arial Black" w:cs="Arial"/>
                <w:sz w:val="16"/>
                <w:szCs w:val="16"/>
                <w:lang w:eastAsia="es-ES"/>
              </w:rPr>
            </w:pPr>
            <w:r w:rsidRPr="00107529">
              <w:rPr>
                <w:rFonts w:ascii="Arial Black" w:hAnsi="Arial Black" w:cs="Arial"/>
                <w:sz w:val="16"/>
                <w:szCs w:val="16"/>
                <w:lang w:eastAsia="es-ES"/>
              </w:rPr>
              <w:t>0</w:t>
            </w:r>
          </w:p>
        </w:tc>
        <w:tc>
          <w:tcPr>
            <w:tcW w:w="1275" w:type="dxa"/>
            <w:tcBorders>
              <w:top w:val="nil"/>
              <w:left w:val="single" w:sz="12" w:space="0" w:color="auto"/>
              <w:bottom w:val="single" w:sz="8" w:space="0" w:color="auto"/>
              <w:right w:val="single" w:sz="12" w:space="0" w:color="auto"/>
            </w:tcBorders>
            <w:shd w:val="clear" w:color="auto" w:fill="CCFFCC"/>
            <w:noWrap/>
            <w:vAlign w:val="bottom"/>
          </w:tcPr>
          <w:p w:rsidR="00107529" w:rsidRPr="001D4CD8" w:rsidRDefault="00FB61C7" w:rsidP="00FB61C7">
            <w:pPr>
              <w:jc w:val="right"/>
              <w:rPr>
                <w:rFonts w:ascii="Arial" w:hAnsi="Arial" w:cs="Arial"/>
                <w:sz w:val="16"/>
                <w:szCs w:val="16"/>
                <w:lang w:eastAsia="es-ES"/>
              </w:rPr>
            </w:pPr>
            <w:r>
              <w:rPr>
                <w:rFonts w:ascii="Arial" w:hAnsi="Arial" w:cs="Arial"/>
                <w:sz w:val="16"/>
                <w:szCs w:val="16"/>
                <w:lang w:eastAsia="es-ES"/>
              </w:rPr>
              <w:t>40</w:t>
            </w:r>
          </w:p>
        </w:tc>
        <w:tc>
          <w:tcPr>
            <w:tcW w:w="1276" w:type="dxa"/>
            <w:tcBorders>
              <w:top w:val="nil"/>
              <w:left w:val="nil"/>
              <w:bottom w:val="single" w:sz="8" w:space="0" w:color="auto"/>
              <w:right w:val="single" w:sz="12" w:space="0" w:color="auto"/>
            </w:tcBorders>
            <w:shd w:val="clear" w:color="auto" w:fill="FFCC00"/>
            <w:noWrap/>
            <w:vAlign w:val="bottom"/>
          </w:tcPr>
          <w:p w:rsidR="00107529" w:rsidRPr="001D4CD8" w:rsidRDefault="00FB61C7" w:rsidP="00FB61C7">
            <w:pPr>
              <w:jc w:val="right"/>
              <w:rPr>
                <w:rFonts w:ascii="Arial" w:hAnsi="Arial" w:cs="Arial"/>
                <w:sz w:val="16"/>
                <w:szCs w:val="16"/>
                <w:lang w:eastAsia="es-ES"/>
              </w:rPr>
            </w:pPr>
            <w:r>
              <w:rPr>
                <w:rFonts w:ascii="Arial" w:hAnsi="Arial" w:cs="Arial"/>
                <w:sz w:val="16"/>
                <w:szCs w:val="16"/>
                <w:lang w:eastAsia="es-ES"/>
              </w:rPr>
              <w:t>34</w:t>
            </w:r>
          </w:p>
        </w:tc>
        <w:tc>
          <w:tcPr>
            <w:tcW w:w="1136" w:type="dxa"/>
            <w:tcBorders>
              <w:top w:val="nil"/>
              <w:left w:val="nil"/>
              <w:bottom w:val="single" w:sz="8" w:space="0" w:color="auto"/>
              <w:right w:val="single" w:sz="12" w:space="0" w:color="auto"/>
            </w:tcBorders>
            <w:shd w:val="clear" w:color="auto" w:fill="CCFFCC"/>
            <w:noWrap/>
            <w:vAlign w:val="bottom"/>
          </w:tcPr>
          <w:p w:rsidR="00107529" w:rsidRPr="001D4CD8" w:rsidRDefault="00107529" w:rsidP="00107529">
            <w:pPr>
              <w:jc w:val="right"/>
              <w:rPr>
                <w:rFonts w:ascii="Arial" w:hAnsi="Arial" w:cs="Arial"/>
                <w:sz w:val="16"/>
                <w:szCs w:val="16"/>
                <w:lang w:eastAsia="es-ES"/>
              </w:rPr>
            </w:pPr>
            <w:r w:rsidRPr="001D4CD8">
              <w:rPr>
                <w:rFonts w:ascii="Arial" w:hAnsi="Arial" w:cs="Arial"/>
                <w:sz w:val="16"/>
                <w:szCs w:val="16"/>
                <w:lang w:eastAsia="es-ES"/>
              </w:rPr>
              <w:t>0</w:t>
            </w:r>
          </w:p>
        </w:tc>
        <w:tc>
          <w:tcPr>
            <w:tcW w:w="707" w:type="dxa"/>
            <w:tcBorders>
              <w:top w:val="nil"/>
              <w:left w:val="nil"/>
              <w:bottom w:val="single" w:sz="8" w:space="0" w:color="auto"/>
              <w:right w:val="double" w:sz="4" w:space="0" w:color="auto"/>
            </w:tcBorders>
            <w:shd w:val="clear" w:color="auto" w:fill="CCFFCC"/>
            <w:vAlign w:val="bottom"/>
          </w:tcPr>
          <w:p w:rsidR="00107529" w:rsidRPr="00107529" w:rsidRDefault="00FB61C7" w:rsidP="00FB61C7">
            <w:pPr>
              <w:jc w:val="right"/>
              <w:rPr>
                <w:rFonts w:ascii="Arial Black" w:hAnsi="Arial Black" w:cs="Arial"/>
                <w:sz w:val="16"/>
                <w:szCs w:val="16"/>
                <w:lang w:eastAsia="es-ES"/>
              </w:rPr>
            </w:pPr>
            <w:r>
              <w:rPr>
                <w:rFonts w:ascii="Arial Black" w:hAnsi="Arial Black" w:cs="Arial"/>
                <w:sz w:val="16"/>
                <w:szCs w:val="16"/>
                <w:lang w:eastAsia="es-ES"/>
              </w:rPr>
              <w:t>74</w:t>
            </w:r>
          </w:p>
        </w:tc>
      </w:tr>
      <w:tr w:rsidR="00CD7875" w:rsidRPr="00E5357E" w:rsidTr="00E2027B">
        <w:trPr>
          <w:jc w:val="center"/>
        </w:trPr>
        <w:tc>
          <w:tcPr>
            <w:tcW w:w="3134" w:type="dxa"/>
            <w:tcBorders>
              <w:top w:val="nil"/>
              <w:left w:val="double" w:sz="4" w:space="0" w:color="auto"/>
              <w:bottom w:val="double" w:sz="4" w:space="0" w:color="auto"/>
              <w:right w:val="nil"/>
            </w:tcBorders>
            <w:shd w:val="clear" w:color="auto" w:fill="auto"/>
            <w:noWrap/>
            <w:vAlign w:val="center"/>
          </w:tcPr>
          <w:p w:rsidR="00CD7875" w:rsidRPr="00BE233C" w:rsidRDefault="00CD7875" w:rsidP="00F14AA9">
            <w:pPr>
              <w:rPr>
                <w:rFonts w:ascii="Arial" w:hAnsi="Arial" w:cs="Arial"/>
                <w:b/>
                <w:sz w:val="16"/>
                <w:szCs w:val="16"/>
                <w:lang w:eastAsia="es-ES"/>
              </w:rPr>
            </w:pPr>
            <w:r>
              <w:rPr>
                <w:rFonts w:ascii="Arial" w:hAnsi="Arial" w:cs="Arial"/>
                <w:b/>
                <w:sz w:val="16"/>
                <w:szCs w:val="16"/>
                <w:lang w:eastAsia="es-ES"/>
              </w:rPr>
              <w:t>TOTAL</w:t>
            </w:r>
          </w:p>
        </w:tc>
        <w:tc>
          <w:tcPr>
            <w:tcW w:w="1276" w:type="dxa"/>
            <w:tcBorders>
              <w:top w:val="single" w:sz="8" w:space="0" w:color="auto"/>
              <w:left w:val="single" w:sz="12" w:space="0" w:color="auto"/>
              <w:bottom w:val="double" w:sz="4" w:space="0" w:color="auto"/>
              <w:right w:val="single" w:sz="8" w:space="0" w:color="auto"/>
            </w:tcBorders>
            <w:shd w:val="clear" w:color="auto" w:fill="CCFFFF"/>
            <w:noWrap/>
            <w:vAlign w:val="center"/>
          </w:tcPr>
          <w:p w:rsidR="00CD7875" w:rsidRPr="00E5357E" w:rsidRDefault="00CD7875" w:rsidP="00FB61C7">
            <w:pPr>
              <w:jc w:val="right"/>
              <w:rPr>
                <w:rFonts w:ascii="Arial Black" w:hAnsi="Arial Black" w:cs="Arial"/>
                <w:szCs w:val="20"/>
                <w:lang w:eastAsia="es-ES"/>
              </w:rPr>
            </w:pPr>
            <w:r>
              <w:rPr>
                <w:rFonts w:ascii="Arial Black" w:hAnsi="Arial Black" w:cs="Arial"/>
                <w:szCs w:val="20"/>
                <w:lang w:eastAsia="es-ES"/>
              </w:rPr>
              <w:t>1</w:t>
            </w:r>
            <w:r w:rsidR="006466EE">
              <w:rPr>
                <w:rFonts w:ascii="Arial Black" w:hAnsi="Arial Black" w:cs="Arial"/>
                <w:szCs w:val="20"/>
                <w:lang w:eastAsia="es-ES"/>
              </w:rPr>
              <w:t>2</w:t>
            </w:r>
          </w:p>
        </w:tc>
        <w:tc>
          <w:tcPr>
            <w:tcW w:w="1275" w:type="dxa"/>
            <w:tcBorders>
              <w:top w:val="single" w:sz="8" w:space="0" w:color="auto"/>
              <w:left w:val="single" w:sz="12" w:space="0" w:color="auto"/>
              <w:bottom w:val="double" w:sz="4" w:space="0" w:color="auto"/>
              <w:right w:val="single" w:sz="8" w:space="0" w:color="auto"/>
            </w:tcBorders>
            <w:shd w:val="clear" w:color="auto" w:fill="CCFFFF"/>
            <w:noWrap/>
            <w:vAlign w:val="center"/>
          </w:tcPr>
          <w:p w:rsidR="00CD7875" w:rsidRPr="00CD7875" w:rsidRDefault="00181CE4" w:rsidP="00984C76">
            <w:pPr>
              <w:jc w:val="right"/>
              <w:rPr>
                <w:rFonts w:ascii="Arial" w:hAnsi="Arial" w:cs="Arial"/>
                <w:szCs w:val="20"/>
                <w:lang w:eastAsia="es-ES"/>
              </w:rPr>
            </w:pPr>
            <w:r>
              <w:rPr>
                <w:rFonts w:ascii="Arial" w:hAnsi="Arial" w:cs="Arial"/>
                <w:szCs w:val="20"/>
                <w:lang w:eastAsia="es-ES"/>
              </w:rPr>
              <w:t>1</w:t>
            </w:r>
            <w:r w:rsidR="00FB61C7">
              <w:rPr>
                <w:rFonts w:ascii="Arial" w:hAnsi="Arial" w:cs="Arial"/>
                <w:szCs w:val="20"/>
                <w:lang w:eastAsia="es-ES"/>
              </w:rPr>
              <w:t>7</w:t>
            </w:r>
            <w:r w:rsidR="006466EE">
              <w:rPr>
                <w:rFonts w:ascii="Arial" w:hAnsi="Arial" w:cs="Arial"/>
                <w:szCs w:val="20"/>
                <w:lang w:eastAsia="es-ES"/>
              </w:rPr>
              <w:t>7</w:t>
            </w:r>
          </w:p>
        </w:tc>
        <w:tc>
          <w:tcPr>
            <w:tcW w:w="1276" w:type="dxa"/>
            <w:tcBorders>
              <w:top w:val="single" w:sz="8" w:space="0" w:color="auto"/>
              <w:left w:val="single" w:sz="12" w:space="0" w:color="auto"/>
              <w:bottom w:val="double" w:sz="4" w:space="0" w:color="auto"/>
              <w:right w:val="single" w:sz="8" w:space="0" w:color="auto"/>
            </w:tcBorders>
            <w:shd w:val="clear" w:color="auto" w:fill="CCFFFF"/>
            <w:noWrap/>
            <w:vAlign w:val="center"/>
          </w:tcPr>
          <w:p w:rsidR="00804AD6" w:rsidRDefault="0010625E" w:rsidP="006466EE">
            <w:pPr>
              <w:jc w:val="right"/>
              <w:rPr>
                <w:rFonts w:ascii="Arial" w:hAnsi="Arial" w:cs="Arial"/>
                <w:szCs w:val="20"/>
                <w:lang w:eastAsia="es-ES"/>
              </w:rPr>
            </w:pPr>
            <w:r>
              <w:rPr>
                <w:rFonts w:ascii="Arial" w:hAnsi="Arial" w:cs="Arial"/>
                <w:szCs w:val="20"/>
                <w:lang w:eastAsia="es-ES"/>
              </w:rPr>
              <w:t>12</w:t>
            </w:r>
            <w:r w:rsidR="006466EE">
              <w:rPr>
                <w:rFonts w:ascii="Arial" w:hAnsi="Arial" w:cs="Arial"/>
                <w:szCs w:val="20"/>
                <w:lang w:eastAsia="es-ES"/>
              </w:rPr>
              <w:t>4</w:t>
            </w:r>
          </w:p>
        </w:tc>
        <w:tc>
          <w:tcPr>
            <w:tcW w:w="1136" w:type="dxa"/>
            <w:tcBorders>
              <w:top w:val="single" w:sz="8" w:space="0" w:color="auto"/>
              <w:left w:val="single" w:sz="12" w:space="0" w:color="auto"/>
              <w:bottom w:val="double" w:sz="4" w:space="0" w:color="auto"/>
              <w:right w:val="single" w:sz="8" w:space="0" w:color="auto"/>
            </w:tcBorders>
            <w:shd w:val="clear" w:color="auto" w:fill="CCFFFF"/>
            <w:noWrap/>
            <w:vAlign w:val="center"/>
          </w:tcPr>
          <w:p w:rsidR="00CD7875" w:rsidRPr="00CD7875" w:rsidRDefault="00196847" w:rsidP="00F14AA9">
            <w:pPr>
              <w:jc w:val="right"/>
              <w:rPr>
                <w:rFonts w:ascii="Arial" w:hAnsi="Arial" w:cs="Arial"/>
                <w:szCs w:val="20"/>
                <w:lang w:eastAsia="es-ES"/>
              </w:rPr>
            </w:pPr>
            <w:r>
              <w:rPr>
                <w:rFonts w:ascii="Arial" w:hAnsi="Arial" w:cs="Arial"/>
                <w:szCs w:val="20"/>
                <w:lang w:eastAsia="es-ES"/>
              </w:rPr>
              <w:t>1</w:t>
            </w:r>
            <w:r w:rsidR="006466EE">
              <w:rPr>
                <w:rFonts w:ascii="Arial" w:hAnsi="Arial" w:cs="Arial"/>
                <w:szCs w:val="20"/>
                <w:lang w:eastAsia="es-ES"/>
              </w:rPr>
              <w:t>5</w:t>
            </w:r>
          </w:p>
        </w:tc>
        <w:tc>
          <w:tcPr>
            <w:tcW w:w="707" w:type="dxa"/>
            <w:tcBorders>
              <w:top w:val="single" w:sz="8" w:space="0" w:color="auto"/>
              <w:left w:val="single" w:sz="12" w:space="0" w:color="auto"/>
              <w:bottom w:val="double" w:sz="4" w:space="0" w:color="auto"/>
              <w:right w:val="double" w:sz="4" w:space="0" w:color="auto"/>
            </w:tcBorders>
            <w:shd w:val="clear" w:color="auto" w:fill="CCFFFF"/>
            <w:vAlign w:val="center"/>
          </w:tcPr>
          <w:p w:rsidR="00CD7875" w:rsidRPr="001C75EE" w:rsidRDefault="006466EE" w:rsidP="00984C76">
            <w:pPr>
              <w:jc w:val="right"/>
              <w:rPr>
                <w:rFonts w:ascii="Arial Black" w:hAnsi="Arial Black" w:cs="Arial"/>
                <w:szCs w:val="20"/>
                <w:lang w:eastAsia="es-ES"/>
              </w:rPr>
            </w:pPr>
            <w:r>
              <w:rPr>
                <w:rFonts w:ascii="Arial Black" w:hAnsi="Arial Black" w:cs="Arial"/>
                <w:szCs w:val="20"/>
                <w:lang w:eastAsia="es-ES"/>
              </w:rPr>
              <w:t>328</w:t>
            </w:r>
          </w:p>
        </w:tc>
      </w:tr>
    </w:tbl>
    <w:p w:rsidR="00472F6C" w:rsidRDefault="00472F6C" w:rsidP="00472F6C">
      <w:pPr>
        <w:pStyle w:val="Textoindependiente"/>
      </w:pPr>
    </w:p>
    <w:p w:rsidR="00743A4A" w:rsidRDefault="00743A4A" w:rsidP="00472F6C">
      <w:pPr>
        <w:pStyle w:val="Textoindependiente"/>
        <w:rPr>
          <w:lang w:val="es-ES"/>
        </w:rPr>
      </w:pPr>
      <w:r w:rsidRPr="00743A4A">
        <w:rPr>
          <w:lang w:val="es-ES"/>
        </w:rPr>
        <w:t>Adicionalmente se definen</w:t>
      </w:r>
      <w:r>
        <w:rPr>
          <w:lang w:val="es-ES"/>
        </w:rPr>
        <w:t xml:space="preserve"> los siguientes grupos de elementos </w:t>
      </w:r>
      <w:r w:rsidR="00E2027B">
        <w:rPr>
          <w:lang w:val="es-ES"/>
        </w:rPr>
        <w:t>XBRL</w:t>
      </w:r>
      <w:r w:rsidRPr="00743A4A">
        <w:rPr>
          <w:lang w:val="es-ES"/>
        </w:rPr>
        <w:t>:</w:t>
      </w:r>
    </w:p>
    <w:p w:rsidR="00E2027B" w:rsidRPr="00E2027B" w:rsidRDefault="00E2027B" w:rsidP="00E2027B">
      <w:pPr>
        <w:pStyle w:val="Descripcin"/>
        <w:jc w:val="center"/>
        <w:rPr>
          <w:lang w:val="es-ES_tradnl"/>
        </w:rPr>
      </w:pPr>
      <w:r w:rsidRPr="00F50A58">
        <w:rPr>
          <w:sz w:val="16"/>
          <w:szCs w:val="16"/>
          <w:lang w:val="es-ES_tradnl"/>
        </w:rPr>
        <w:t xml:space="preserve">Tabla </w:t>
      </w:r>
      <w:r>
        <w:rPr>
          <w:sz w:val="16"/>
          <w:szCs w:val="16"/>
          <w:lang w:val="es-ES_tradnl"/>
        </w:rPr>
        <w:t>3</w:t>
      </w:r>
      <w:r w:rsidRPr="00F50A58">
        <w:rPr>
          <w:sz w:val="16"/>
          <w:szCs w:val="16"/>
          <w:lang w:val="es-ES_tradnl"/>
        </w:rPr>
        <w:t xml:space="preserve">. </w:t>
      </w:r>
      <w:r>
        <w:rPr>
          <w:sz w:val="16"/>
          <w:szCs w:val="16"/>
          <w:lang w:val="es-ES_tradnl"/>
        </w:rPr>
        <w:t>Grupos de elementos XBRL definidos en la taxonomía ES-BE-CB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001"/>
        <w:gridCol w:w="1419"/>
        <w:gridCol w:w="2211"/>
        <w:gridCol w:w="2426"/>
      </w:tblGrid>
      <w:tr w:rsidR="00BE18D7" w:rsidRPr="006941AA" w:rsidTr="006941AA">
        <w:tc>
          <w:tcPr>
            <w:tcW w:w="3189" w:type="dxa"/>
            <w:gridSpan w:val="2"/>
            <w:shd w:val="clear" w:color="auto" w:fill="CCFFFF"/>
          </w:tcPr>
          <w:p w:rsidR="00BE18D7" w:rsidRPr="006941AA" w:rsidRDefault="00BE18D7" w:rsidP="006941AA">
            <w:pPr>
              <w:pStyle w:val="Textoindependiente"/>
              <w:jc w:val="center"/>
              <w:rPr>
                <w:rFonts w:ascii="Arial" w:hAnsi="Arial"/>
                <w:b/>
                <w:sz w:val="16"/>
                <w:lang w:val="es-ES"/>
              </w:rPr>
            </w:pPr>
            <w:r w:rsidRPr="006941AA">
              <w:rPr>
                <w:rFonts w:ascii="Arial" w:hAnsi="Arial"/>
                <w:b/>
                <w:sz w:val="16"/>
                <w:lang w:val="es-ES"/>
              </w:rPr>
              <w:t>Módulo Cuestionario Normal</w:t>
            </w:r>
          </w:p>
        </w:tc>
        <w:tc>
          <w:tcPr>
            <w:tcW w:w="3630" w:type="dxa"/>
            <w:gridSpan w:val="2"/>
            <w:shd w:val="clear" w:color="auto" w:fill="CCFFFF"/>
          </w:tcPr>
          <w:p w:rsidR="00BE18D7" w:rsidRPr="006941AA" w:rsidRDefault="00BE18D7" w:rsidP="006941AA">
            <w:pPr>
              <w:pStyle w:val="Textoindependiente"/>
              <w:jc w:val="center"/>
              <w:rPr>
                <w:rFonts w:ascii="Arial" w:hAnsi="Arial"/>
                <w:b/>
                <w:sz w:val="16"/>
                <w:lang w:val="es-ES"/>
              </w:rPr>
            </w:pPr>
            <w:r w:rsidRPr="006941AA">
              <w:rPr>
                <w:rFonts w:ascii="Arial" w:hAnsi="Arial"/>
                <w:b/>
                <w:sz w:val="16"/>
                <w:lang w:val="es-ES"/>
              </w:rPr>
              <w:t>Módulo Cuestionario Reducido</w:t>
            </w:r>
          </w:p>
        </w:tc>
        <w:tc>
          <w:tcPr>
            <w:tcW w:w="2426" w:type="dxa"/>
            <w:shd w:val="clear" w:color="auto" w:fill="CCFFFF"/>
          </w:tcPr>
          <w:p w:rsidR="00BE18D7" w:rsidRPr="006941AA" w:rsidRDefault="00BE18D7" w:rsidP="006941AA">
            <w:pPr>
              <w:pStyle w:val="Textoindependiente"/>
              <w:jc w:val="center"/>
              <w:rPr>
                <w:rFonts w:ascii="Arial" w:hAnsi="Arial"/>
                <w:b/>
                <w:sz w:val="16"/>
                <w:lang w:val="es-ES"/>
              </w:rPr>
            </w:pPr>
            <w:r w:rsidRPr="006941AA">
              <w:rPr>
                <w:rFonts w:ascii="Arial" w:hAnsi="Arial"/>
                <w:b/>
                <w:sz w:val="16"/>
                <w:lang w:val="es-ES"/>
              </w:rPr>
              <w:t>Módulo Elementos Comunes</w:t>
            </w:r>
          </w:p>
        </w:tc>
      </w:tr>
      <w:tr w:rsidR="00BE18D7" w:rsidRPr="006941AA" w:rsidTr="006941AA">
        <w:tc>
          <w:tcPr>
            <w:tcW w:w="3189" w:type="dxa"/>
            <w:gridSpan w:val="2"/>
          </w:tcPr>
          <w:p w:rsidR="00BE18D7" w:rsidRPr="006941AA" w:rsidRDefault="00BE18D7" w:rsidP="00F14AA9">
            <w:pPr>
              <w:pStyle w:val="Textoindependiente"/>
              <w:rPr>
                <w:rFonts w:ascii="Arial" w:hAnsi="Arial"/>
                <w:sz w:val="16"/>
                <w:lang w:val="es-ES"/>
              </w:rPr>
            </w:pPr>
            <w:r w:rsidRPr="006941AA">
              <w:rPr>
                <w:rFonts w:ascii="Arial" w:hAnsi="Arial"/>
                <w:sz w:val="16"/>
                <w:lang w:val="es-ES"/>
              </w:rPr>
              <w:t>24 roles extendidos</w:t>
            </w:r>
          </w:p>
        </w:tc>
        <w:tc>
          <w:tcPr>
            <w:tcW w:w="3630" w:type="dxa"/>
            <w:gridSpan w:val="2"/>
          </w:tcPr>
          <w:p w:rsidR="00BE18D7" w:rsidRPr="006941AA" w:rsidRDefault="00BE18D7" w:rsidP="00F14AA9">
            <w:pPr>
              <w:pStyle w:val="Textoindependiente"/>
              <w:rPr>
                <w:rFonts w:ascii="Arial" w:hAnsi="Arial"/>
                <w:sz w:val="16"/>
                <w:lang w:val="es-ES"/>
              </w:rPr>
            </w:pPr>
            <w:r w:rsidRPr="006941AA">
              <w:rPr>
                <w:rFonts w:ascii="Arial" w:hAnsi="Arial"/>
                <w:sz w:val="16"/>
                <w:lang w:val="es-ES"/>
              </w:rPr>
              <w:t>9 roles extendidos</w:t>
            </w:r>
          </w:p>
        </w:tc>
        <w:tc>
          <w:tcPr>
            <w:tcW w:w="2426" w:type="dxa"/>
          </w:tcPr>
          <w:p w:rsidR="00BE18D7" w:rsidRPr="006941AA" w:rsidRDefault="00BE18D7" w:rsidP="00BE18D7">
            <w:pPr>
              <w:pStyle w:val="Textoindependiente"/>
              <w:rPr>
                <w:rFonts w:ascii="Arial" w:hAnsi="Arial"/>
                <w:sz w:val="16"/>
                <w:lang w:val="es-ES"/>
              </w:rPr>
            </w:pPr>
            <w:r w:rsidRPr="006941AA">
              <w:rPr>
                <w:rFonts w:ascii="Arial" w:hAnsi="Arial"/>
                <w:sz w:val="16"/>
                <w:lang w:val="es-ES"/>
              </w:rPr>
              <w:t>3 roles extendidos</w:t>
            </w:r>
          </w:p>
        </w:tc>
      </w:tr>
      <w:tr w:rsidR="00BE18D7" w:rsidRPr="006941AA" w:rsidTr="006941AA">
        <w:tc>
          <w:tcPr>
            <w:tcW w:w="3189" w:type="dxa"/>
            <w:gridSpan w:val="2"/>
            <w:shd w:val="clear" w:color="auto" w:fill="FFCC00"/>
          </w:tcPr>
          <w:p w:rsidR="00BE18D7" w:rsidRPr="006941AA" w:rsidRDefault="00BE18D7" w:rsidP="006941AA">
            <w:pPr>
              <w:pStyle w:val="Textoindependiente"/>
              <w:jc w:val="center"/>
              <w:rPr>
                <w:rFonts w:ascii="Arial" w:hAnsi="Arial"/>
                <w:sz w:val="16"/>
                <w:lang w:val="es-ES"/>
              </w:rPr>
            </w:pPr>
            <w:r w:rsidRPr="006941AA">
              <w:rPr>
                <w:rFonts w:ascii="Arial" w:hAnsi="Arial"/>
                <w:sz w:val="16"/>
                <w:lang w:val="es-ES"/>
              </w:rPr>
              <w:t>1 presentación</w:t>
            </w:r>
          </w:p>
        </w:tc>
        <w:tc>
          <w:tcPr>
            <w:tcW w:w="3630" w:type="dxa"/>
            <w:gridSpan w:val="2"/>
            <w:shd w:val="clear" w:color="auto" w:fill="FFCC00"/>
          </w:tcPr>
          <w:p w:rsidR="00BE18D7" w:rsidRPr="006941AA" w:rsidRDefault="00BE18D7" w:rsidP="006941AA">
            <w:pPr>
              <w:pStyle w:val="Textoindependiente"/>
              <w:jc w:val="center"/>
              <w:rPr>
                <w:rFonts w:ascii="Arial" w:hAnsi="Arial"/>
                <w:sz w:val="16"/>
                <w:lang w:val="es-ES"/>
              </w:rPr>
            </w:pPr>
            <w:r w:rsidRPr="006941AA">
              <w:rPr>
                <w:rFonts w:ascii="Arial" w:hAnsi="Arial"/>
                <w:sz w:val="16"/>
                <w:lang w:val="es-ES"/>
              </w:rPr>
              <w:t>1 presentación</w:t>
            </w:r>
          </w:p>
        </w:tc>
        <w:tc>
          <w:tcPr>
            <w:tcW w:w="2426" w:type="dxa"/>
            <w:shd w:val="clear" w:color="auto" w:fill="FFFF00"/>
          </w:tcPr>
          <w:p w:rsidR="00BE18D7" w:rsidRPr="006941AA" w:rsidRDefault="00BE18D7" w:rsidP="00BE18D7">
            <w:pPr>
              <w:pStyle w:val="Textoindependiente"/>
              <w:rPr>
                <w:rFonts w:ascii="Arial" w:hAnsi="Arial"/>
                <w:sz w:val="16"/>
                <w:lang w:val="es-ES"/>
              </w:rPr>
            </w:pPr>
            <w:r w:rsidRPr="006941AA">
              <w:rPr>
                <w:rFonts w:ascii="Arial" w:hAnsi="Arial"/>
                <w:sz w:val="16"/>
                <w:lang w:val="es-ES"/>
              </w:rPr>
              <w:t>2 etiquetas de códigos</w:t>
            </w:r>
          </w:p>
        </w:tc>
      </w:tr>
      <w:tr w:rsidR="00BE18D7" w:rsidRPr="006941AA" w:rsidTr="006941AA">
        <w:tc>
          <w:tcPr>
            <w:tcW w:w="3189" w:type="dxa"/>
            <w:gridSpan w:val="2"/>
            <w:shd w:val="clear" w:color="auto" w:fill="CCFFCC"/>
          </w:tcPr>
          <w:p w:rsidR="00BE18D7" w:rsidRPr="006941AA" w:rsidRDefault="00BE18D7" w:rsidP="006941AA">
            <w:pPr>
              <w:pStyle w:val="Textoindependiente"/>
              <w:jc w:val="center"/>
              <w:rPr>
                <w:rFonts w:ascii="Arial" w:hAnsi="Arial"/>
                <w:sz w:val="16"/>
                <w:lang w:val="es-ES"/>
              </w:rPr>
            </w:pPr>
            <w:r w:rsidRPr="006941AA">
              <w:rPr>
                <w:rFonts w:ascii="Arial" w:hAnsi="Arial"/>
                <w:sz w:val="16"/>
                <w:lang w:val="es-ES"/>
              </w:rPr>
              <w:t>23 definición</w:t>
            </w:r>
          </w:p>
        </w:tc>
        <w:tc>
          <w:tcPr>
            <w:tcW w:w="3630" w:type="dxa"/>
            <w:gridSpan w:val="2"/>
            <w:shd w:val="clear" w:color="auto" w:fill="CCFFCC"/>
          </w:tcPr>
          <w:p w:rsidR="00BE18D7" w:rsidRPr="006941AA" w:rsidRDefault="00BE18D7" w:rsidP="006941AA">
            <w:pPr>
              <w:pStyle w:val="Textoindependiente"/>
              <w:jc w:val="center"/>
              <w:rPr>
                <w:rFonts w:ascii="Arial" w:hAnsi="Arial"/>
                <w:sz w:val="16"/>
                <w:lang w:val="es-ES"/>
              </w:rPr>
            </w:pPr>
            <w:r w:rsidRPr="006941AA">
              <w:rPr>
                <w:rFonts w:ascii="Arial" w:hAnsi="Arial"/>
                <w:sz w:val="16"/>
                <w:lang w:val="es-ES"/>
              </w:rPr>
              <w:t>8 definición</w:t>
            </w:r>
          </w:p>
        </w:tc>
        <w:tc>
          <w:tcPr>
            <w:tcW w:w="2426" w:type="dxa"/>
          </w:tcPr>
          <w:p w:rsidR="00BE18D7" w:rsidRPr="006941AA" w:rsidRDefault="00BE18D7" w:rsidP="00743A4A">
            <w:pPr>
              <w:pStyle w:val="Textoindependiente"/>
              <w:rPr>
                <w:rFonts w:ascii="Arial" w:hAnsi="Arial"/>
                <w:sz w:val="16"/>
                <w:lang w:val="es-ES"/>
              </w:rPr>
            </w:pPr>
            <w:r w:rsidRPr="006941AA">
              <w:rPr>
                <w:rFonts w:ascii="Arial" w:hAnsi="Arial"/>
                <w:sz w:val="16"/>
                <w:lang w:val="es-ES"/>
              </w:rPr>
              <w:t>1 definición documentación similitudes</w:t>
            </w:r>
          </w:p>
        </w:tc>
      </w:tr>
      <w:tr w:rsidR="006941AA" w:rsidRPr="006941AA" w:rsidTr="006941AA">
        <w:tc>
          <w:tcPr>
            <w:tcW w:w="1188" w:type="dxa"/>
            <w:vMerge w:val="restart"/>
          </w:tcPr>
          <w:p w:rsidR="00BE18D7" w:rsidRPr="006941AA" w:rsidRDefault="00BE18D7" w:rsidP="00F14AA9">
            <w:pPr>
              <w:pStyle w:val="Textoindependiente"/>
              <w:rPr>
                <w:rFonts w:ascii="Arial" w:hAnsi="Arial"/>
                <w:sz w:val="16"/>
                <w:lang w:val="es-ES"/>
              </w:rPr>
            </w:pPr>
          </w:p>
        </w:tc>
        <w:tc>
          <w:tcPr>
            <w:tcW w:w="200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6 dominios de dimensiones</w:t>
            </w:r>
          </w:p>
        </w:tc>
        <w:tc>
          <w:tcPr>
            <w:tcW w:w="1419" w:type="dxa"/>
            <w:vMerge w:val="restart"/>
          </w:tcPr>
          <w:p w:rsidR="00BE18D7" w:rsidRPr="006941AA" w:rsidRDefault="00BE18D7" w:rsidP="00743A4A">
            <w:pPr>
              <w:pStyle w:val="Textoindependiente"/>
              <w:rPr>
                <w:rFonts w:ascii="Arial" w:hAnsi="Arial"/>
                <w:sz w:val="16"/>
                <w:lang w:val="es-ES"/>
              </w:rPr>
            </w:pPr>
          </w:p>
        </w:tc>
        <w:tc>
          <w:tcPr>
            <w:tcW w:w="221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2 dominios de dimensiones</w:t>
            </w:r>
          </w:p>
        </w:tc>
        <w:tc>
          <w:tcPr>
            <w:tcW w:w="2426" w:type="dxa"/>
          </w:tcPr>
          <w:p w:rsidR="00BE18D7" w:rsidRPr="006941AA" w:rsidRDefault="00BE18D7" w:rsidP="00743A4A">
            <w:pPr>
              <w:pStyle w:val="Textoindependiente"/>
              <w:rPr>
                <w:rFonts w:ascii="Arial" w:hAnsi="Arial"/>
                <w:sz w:val="16"/>
                <w:lang w:val="es-ES"/>
              </w:rPr>
            </w:pPr>
            <w:r w:rsidRPr="006941AA">
              <w:rPr>
                <w:rFonts w:ascii="Arial" w:hAnsi="Arial"/>
                <w:sz w:val="16"/>
                <w:lang w:val="es-ES"/>
              </w:rPr>
              <w:t>1 tipo de datos propio</w:t>
            </w:r>
          </w:p>
        </w:tc>
      </w:tr>
      <w:tr w:rsidR="006941AA" w:rsidRPr="006466EE" w:rsidTr="006941AA">
        <w:tc>
          <w:tcPr>
            <w:tcW w:w="1188" w:type="dxa"/>
            <w:vMerge/>
          </w:tcPr>
          <w:p w:rsidR="00BE18D7" w:rsidRPr="006941AA" w:rsidRDefault="00BE18D7" w:rsidP="00F14AA9">
            <w:pPr>
              <w:pStyle w:val="Textoindependiente"/>
              <w:rPr>
                <w:rFonts w:ascii="Arial" w:hAnsi="Arial"/>
                <w:sz w:val="16"/>
                <w:lang w:val="es-ES"/>
              </w:rPr>
            </w:pPr>
          </w:p>
        </w:tc>
        <w:tc>
          <w:tcPr>
            <w:tcW w:w="200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6 secciones de dimensiones (dominios primarios)</w:t>
            </w:r>
          </w:p>
        </w:tc>
        <w:tc>
          <w:tcPr>
            <w:tcW w:w="1419" w:type="dxa"/>
            <w:vMerge/>
          </w:tcPr>
          <w:p w:rsidR="00BE18D7" w:rsidRPr="006941AA" w:rsidRDefault="00BE18D7" w:rsidP="00743A4A">
            <w:pPr>
              <w:pStyle w:val="Textoindependiente"/>
              <w:rPr>
                <w:rFonts w:ascii="Arial" w:hAnsi="Arial"/>
                <w:sz w:val="16"/>
                <w:lang w:val="es-ES"/>
              </w:rPr>
            </w:pPr>
          </w:p>
        </w:tc>
        <w:tc>
          <w:tcPr>
            <w:tcW w:w="221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2 secciones de dimensiones (dominios primarios)</w:t>
            </w:r>
            <w:r w:rsidRPr="006941AA">
              <w:rPr>
                <w:rFonts w:ascii="Arial" w:hAnsi="Arial"/>
                <w:sz w:val="16"/>
                <w:lang w:val="es-ES"/>
              </w:rPr>
              <w:tab/>
            </w:r>
          </w:p>
        </w:tc>
        <w:tc>
          <w:tcPr>
            <w:tcW w:w="2426" w:type="dxa"/>
            <w:vMerge w:val="restart"/>
          </w:tcPr>
          <w:p w:rsidR="00BE18D7" w:rsidRPr="006941AA" w:rsidRDefault="00BE18D7" w:rsidP="00743A4A">
            <w:pPr>
              <w:pStyle w:val="Textoindependiente"/>
              <w:rPr>
                <w:rFonts w:ascii="Arial" w:hAnsi="Arial"/>
                <w:sz w:val="16"/>
                <w:lang w:val="es-ES"/>
              </w:rPr>
            </w:pPr>
          </w:p>
        </w:tc>
      </w:tr>
      <w:tr w:rsidR="006941AA" w:rsidRPr="006941AA" w:rsidTr="006941AA">
        <w:tc>
          <w:tcPr>
            <w:tcW w:w="1188" w:type="dxa"/>
            <w:vMerge/>
          </w:tcPr>
          <w:p w:rsidR="00BE18D7" w:rsidRPr="006941AA" w:rsidRDefault="00BE18D7" w:rsidP="00F14AA9">
            <w:pPr>
              <w:pStyle w:val="Textoindependiente"/>
              <w:rPr>
                <w:rFonts w:ascii="Arial" w:hAnsi="Arial"/>
                <w:sz w:val="16"/>
                <w:lang w:val="es-ES"/>
              </w:rPr>
            </w:pPr>
          </w:p>
        </w:tc>
        <w:tc>
          <w:tcPr>
            <w:tcW w:w="200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6 hypercubos inclusión (all)</w:t>
            </w:r>
          </w:p>
        </w:tc>
        <w:tc>
          <w:tcPr>
            <w:tcW w:w="1419" w:type="dxa"/>
            <w:vMerge/>
          </w:tcPr>
          <w:p w:rsidR="00BE18D7" w:rsidRPr="006941AA" w:rsidRDefault="00BE18D7" w:rsidP="00743A4A">
            <w:pPr>
              <w:pStyle w:val="Textoindependiente"/>
              <w:rPr>
                <w:rFonts w:ascii="Arial" w:hAnsi="Arial"/>
                <w:sz w:val="16"/>
                <w:lang w:val="es-ES"/>
              </w:rPr>
            </w:pPr>
          </w:p>
        </w:tc>
        <w:tc>
          <w:tcPr>
            <w:tcW w:w="221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2 hypercubos inclusión (all)</w:t>
            </w:r>
          </w:p>
        </w:tc>
        <w:tc>
          <w:tcPr>
            <w:tcW w:w="2426" w:type="dxa"/>
            <w:vMerge/>
          </w:tcPr>
          <w:p w:rsidR="00BE18D7" w:rsidRPr="006941AA" w:rsidRDefault="00BE18D7" w:rsidP="00743A4A">
            <w:pPr>
              <w:pStyle w:val="Textoindependiente"/>
              <w:rPr>
                <w:rFonts w:ascii="Arial" w:hAnsi="Arial"/>
                <w:sz w:val="16"/>
                <w:lang w:val="es-ES"/>
              </w:rPr>
            </w:pPr>
          </w:p>
        </w:tc>
      </w:tr>
      <w:tr w:rsidR="006941AA" w:rsidRPr="006941AA" w:rsidTr="006941AA">
        <w:tc>
          <w:tcPr>
            <w:tcW w:w="1188" w:type="dxa"/>
            <w:vMerge/>
          </w:tcPr>
          <w:p w:rsidR="00BE18D7" w:rsidRPr="006941AA" w:rsidRDefault="00BE18D7" w:rsidP="00F14AA9">
            <w:pPr>
              <w:pStyle w:val="Textoindependiente"/>
              <w:rPr>
                <w:rFonts w:ascii="Arial" w:hAnsi="Arial"/>
                <w:sz w:val="16"/>
                <w:lang w:val="es-ES"/>
              </w:rPr>
            </w:pPr>
          </w:p>
        </w:tc>
        <w:tc>
          <w:tcPr>
            <w:tcW w:w="200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5 hypercubo exclusión (notAll)</w:t>
            </w:r>
          </w:p>
        </w:tc>
        <w:tc>
          <w:tcPr>
            <w:tcW w:w="1419" w:type="dxa"/>
            <w:vMerge/>
          </w:tcPr>
          <w:p w:rsidR="00BE18D7" w:rsidRPr="006941AA" w:rsidRDefault="00BE18D7" w:rsidP="00F14AA9">
            <w:pPr>
              <w:pStyle w:val="Textoindependiente"/>
              <w:rPr>
                <w:rFonts w:ascii="Arial" w:hAnsi="Arial"/>
                <w:sz w:val="16"/>
                <w:lang w:val="es-ES"/>
              </w:rPr>
            </w:pPr>
          </w:p>
        </w:tc>
        <w:tc>
          <w:tcPr>
            <w:tcW w:w="2211" w:type="dxa"/>
            <w:shd w:val="clear" w:color="auto" w:fill="CCFFCC"/>
          </w:tcPr>
          <w:p w:rsidR="00BE18D7" w:rsidRPr="006941AA" w:rsidRDefault="00BE18D7" w:rsidP="006941AA">
            <w:pPr>
              <w:pStyle w:val="Textoindependiente"/>
              <w:jc w:val="left"/>
              <w:rPr>
                <w:rFonts w:ascii="Arial" w:hAnsi="Arial"/>
                <w:sz w:val="16"/>
                <w:lang w:val="es-ES"/>
              </w:rPr>
            </w:pPr>
            <w:r w:rsidRPr="006941AA">
              <w:rPr>
                <w:rFonts w:ascii="Arial" w:hAnsi="Arial"/>
                <w:sz w:val="16"/>
                <w:lang w:val="es-ES"/>
              </w:rPr>
              <w:t>2 hypercubos exclusión (notAll)</w:t>
            </w:r>
          </w:p>
        </w:tc>
        <w:tc>
          <w:tcPr>
            <w:tcW w:w="2426" w:type="dxa"/>
            <w:vMerge/>
          </w:tcPr>
          <w:p w:rsidR="00BE18D7" w:rsidRPr="006941AA" w:rsidRDefault="00BE18D7" w:rsidP="00F14AA9">
            <w:pPr>
              <w:pStyle w:val="Textoindependiente"/>
              <w:rPr>
                <w:rFonts w:ascii="Arial" w:hAnsi="Arial"/>
                <w:sz w:val="16"/>
                <w:lang w:val="es-ES"/>
              </w:rPr>
            </w:pPr>
          </w:p>
        </w:tc>
      </w:tr>
    </w:tbl>
    <w:p w:rsidR="00743A4A" w:rsidRPr="00472F6C" w:rsidRDefault="00743A4A" w:rsidP="00743A4A">
      <w:pPr>
        <w:pStyle w:val="Textoindependiente"/>
        <w:rPr>
          <w:lang w:val="es-ES"/>
        </w:rPr>
      </w:pPr>
    </w:p>
    <w:p w:rsidR="007636A1" w:rsidRDefault="00A42522" w:rsidP="006E76C2">
      <w:pPr>
        <w:pStyle w:val="Textoindependiente"/>
        <w:rPr>
          <w:lang w:val="es-ES_tradnl"/>
        </w:rPr>
      </w:pPr>
      <w:r>
        <w:rPr>
          <w:lang w:val="es-ES"/>
        </w:rPr>
        <w:t xml:space="preserve">El diseño de los cuestionarios da lugar </w:t>
      </w:r>
      <w:r w:rsidR="007636A1" w:rsidRPr="007636A1">
        <w:rPr>
          <w:lang w:val="es-ES_tradnl"/>
        </w:rPr>
        <w:t xml:space="preserve">a </w:t>
      </w:r>
      <w:r w:rsidR="00DC3135">
        <w:rPr>
          <w:lang w:val="es-ES_tradnl"/>
        </w:rPr>
        <w:t>dos</w:t>
      </w:r>
      <w:r w:rsidR="00C72E6F">
        <w:rPr>
          <w:lang w:val="es-ES_tradnl"/>
        </w:rPr>
        <w:t xml:space="preserve"> </w:t>
      </w:r>
      <w:r w:rsidR="007636A1" w:rsidRPr="007636A1">
        <w:rPr>
          <w:lang w:val="es-ES_tradnl"/>
        </w:rPr>
        <w:t>taxonomía</w:t>
      </w:r>
      <w:r w:rsidR="00C72E6F">
        <w:rPr>
          <w:lang w:val="es-ES_tradnl"/>
        </w:rPr>
        <w:t xml:space="preserve">s </w:t>
      </w:r>
      <w:r w:rsidR="00E72688">
        <w:rPr>
          <w:lang w:val="es-ES_tradnl"/>
        </w:rPr>
        <w:t xml:space="preserve">principales sobre las que crear informes XBRL </w:t>
      </w:r>
      <w:r w:rsidR="00C72E6F">
        <w:rPr>
          <w:lang w:val="es-ES_tradnl"/>
        </w:rPr>
        <w:t xml:space="preserve">(modelo normal y reducido) </w:t>
      </w:r>
      <w:r w:rsidR="007636A1" w:rsidRPr="007636A1">
        <w:rPr>
          <w:lang w:val="es-ES_tradnl"/>
        </w:rPr>
        <w:t xml:space="preserve">con </w:t>
      </w:r>
      <w:r w:rsidR="00C72E6F">
        <w:rPr>
          <w:lang w:val="es-ES_tradnl"/>
        </w:rPr>
        <w:t xml:space="preserve">más de </w:t>
      </w:r>
      <w:r w:rsidR="004D20F8">
        <w:rPr>
          <w:lang w:val="es-ES_tradnl"/>
        </w:rPr>
        <w:t>dos</w:t>
      </w:r>
      <w:r w:rsidR="00966E90">
        <w:rPr>
          <w:lang w:val="es-ES_tradnl"/>
        </w:rPr>
        <w:t xml:space="preserve"> mil elementos</w:t>
      </w:r>
      <w:r w:rsidR="004D20F8">
        <w:rPr>
          <w:lang w:val="es-ES_tradnl"/>
        </w:rPr>
        <w:t>, gra</w:t>
      </w:r>
      <w:r w:rsidR="007636A1" w:rsidRPr="007636A1">
        <w:rPr>
          <w:lang w:val="es-ES_tradnl"/>
        </w:rPr>
        <w:t>n parte de estos elementos son importados de</w:t>
      </w:r>
      <w:r w:rsidR="00966E90">
        <w:rPr>
          <w:lang w:val="es-ES_tradnl"/>
        </w:rPr>
        <w:t xml:space="preserve">l módulo de actividades de </w:t>
      </w:r>
      <w:r w:rsidR="007636A1" w:rsidRPr="007636A1">
        <w:rPr>
          <w:lang w:val="es-ES_tradnl"/>
        </w:rPr>
        <w:t xml:space="preserve">la taxonomía </w:t>
      </w:r>
      <w:r w:rsidR="004F5DAF">
        <w:rPr>
          <w:lang w:val="es-ES_tradnl"/>
        </w:rPr>
        <w:t>DGI</w:t>
      </w:r>
      <w:r>
        <w:rPr>
          <w:lang w:val="es-ES_tradnl"/>
        </w:rPr>
        <w:t xml:space="preserve">, </w:t>
      </w:r>
      <w:r w:rsidR="00966E90">
        <w:rPr>
          <w:lang w:val="es-ES_tradnl"/>
        </w:rPr>
        <w:t xml:space="preserve"> corresponden a los diferentes códigos CNAEs</w:t>
      </w:r>
      <w:r w:rsidR="007636A1" w:rsidRPr="007636A1">
        <w:rPr>
          <w:lang w:val="es-ES_tradnl"/>
        </w:rPr>
        <w:t xml:space="preserve">. </w:t>
      </w:r>
    </w:p>
    <w:p w:rsidR="003E0078" w:rsidRDefault="009F31F7" w:rsidP="006E76C2">
      <w:pPr>
        <w:pStyle w:val="Textoindependiente"/>
        <w:rPr>
          <w:lang w:val="es-ES_tradnl"/>
        </w:rPr>
      </w:pPr>
      <w:r>
        <w:rPr>
          <w:noProof/>
          <w:lang w:val="es-ES_tradnl" w:eastAsia="es-ES_tradnl"/>
        </w:rPr>
        <w:lastRenderedPageBreak/>
        <w:drawing>
          <wp:inline distT="0" distB="0" distL="0" distR="0">
            <wp:extent cx="5742940" cy="2722245"/>
            <wp:effectExtent l="19050" t="19050" r="10160" b="209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b="10345"/>
                    <a:stretch>
                      <a:fillRect/>
                    </a:stretch>
                  </pic:blipFill>
                  <pic:spPr bwMode="auto">
                    <a:xfrm>
                      <a:off x="0" y="0"/>
                      <a:ext cx="5742940" cy="2722245"/>
                    </a:xfrm>
                    <a:prstGeom prst="rect">
                      <a:avLst/>
                    </a:prstGeom>
                    <a:noFill/>
                    <a:ln w="6350" cmpd="sng">
                      <a:solidFill>
                        <a:srgbClr val="000000"/>
                      </a:solidFill>
                      <a:miter lim="800000"/>
                      <a:headEnd/>
                      <a:tailEnd/>
                    </a:ln>
                    <a:effectLst/>
                  </pic:spPr>
                </pic:pic>
              </a:graphicData>
            </a:graphic>
          </wp:inline>
        </w:drawing>
      </w:r>
    </w:p>
    <w:p w:rsidR="00174CA9" w:rsidRDefault="00174CA9" w:rsidP="00174CA9">
      <w:pPr>
        <w:pStyle w:val="Textoindependiente"/>
        <w:jc w:val="center"/>
        <w:rPr>
          <w:lang w:val="es-ES_tradnl"/>
        </w:rPr>
      </w:pPr>
      <w:r w:rsidRPr="006C3D61">
        <w:rPr>
          <w:sz w:val="16"/>
          <w:szCs w:val="16"/>
          <w:lang w:val="es-ES_tradnl"/>
        </w:rPr>
        <w:t xml:space="preserve">Fig.4.1: </w:t>
      </w:r>
      <w:r>
        <w:rPr>
          <w:sz w:val="16"/>
          <w:szCs w:val="16"/>
          <w:lang w:val="es-ES_tradnl"/>
        </w:rPr>
        <w:t>Esquema de taxonomías en ES-BE-CB</w:t>
      </w:r>
    </w:p>
    <w:p w:rsidR="00887224" w:rsidRDefault="00887224" w:rsidP="006E76C2">
      <w:pPr>
        <w:pStyle w:val="Textoindependiente"/>
        <w:rPr>
          <w:lang w:val="es-ES_tradnl"/>
        </w:rPr>
      </w:pPr>
      <w:r>
        <w:rPr>
          <w:lang w:val="es-ES_tradnl"/>
        </w:rPr>
        <w:t xml:space="preserve">Se han definido, para cada uno de los modelos, vistas distintas en </w:t>
      </w:r>
      <w:r w:rsidR="007F359E">
        <w:rPr>
          <w:lang w:val="es-ES_tradnl"/>
        </w:rPr>
        <w:t>e</w:t>
      </w:r>
      <w:r w:rsidR="004909BB">
        <w:rPr>
          <w:lang w:val="es-ES_tradnl"/>
        </w:rPr>
        <w:t xml:space="preserve">l </w:t>
      </w:r>
      <w:r w:rsidR="004909BB">
        <w:rPr>
          <w:i/>
          <w:lang w:val="es-ES_tradnl"/>
        </w:rPr>
        <w:t>linkbase</w:t>
      </w:r>
      <w:r w:rsidR="004909BB">
        <w:rPr>
          <w:lang w:val="es-ES_tradnl"/>
        </w:rPr>
        <w:t xml:space="preserve"> </w:t>
      </w:r>
      <w:r>
        <w:rPr>
          <w:lang w:val="es-ES_tradnl"/>
        </w:rPr>
        <w:t xml:space="preserve">de presentación, diferenciadas por sus respectivos </w:t>
      </w:r>
      <w:r w:rsidRPr="00887224">
        <w:rPr>
          <w:i/>
          <w:lang w:val="es-ES_tradnl"/>
        </w:rPr>
        <w:t>“Extended Link Role”</w:t>
      </w:r>
      <w:r>
        <w:rPr>
          <w:lang w:val="es-ES_tradnl"/>
        </w:rPr>
        <w:t xml:space="preserve">, según los casos de negocio mencionados anteriormente. </w:t>
      </w:r>
    </w:p>
    <w:p w:rsidR="00AA092C" w:rsidRDefault="00E45BF6" w:rsidP="006E76C2">
      <w:pPr>
        <w:pStyle w:val="Textoindependiente"/>
        <w:rPr>
          <w:lang w:val="es-ES_tradnl"/>
        </w:rPr>
      </w:pPr>
      <w:r w:rsidRPr="00253263">
        <w:rPr>
          <w:lang w:val="es-ES_tradnl"/>
        </w:rPr>
        <w:t>En cuanto a</w:t>
      </w:r>
      <w:r w:rsidR="000F7FEE">
        <w:rPr>
          <w:lang w:val="es-ES_tradnl"/>
        </w:rPr>
        <w:t>l</w:t>
      </w:r>
      <w:r w:rsidRPr="00253263">
        <w:rPr>
          <w:lang w:val="es-ES_tradnl"/>
        </w:rPr>
        <w:t xml:space="preserve"> </w:t>
      </w:r>
      <w:r w:rsidR="00473538" w:rsidRPr="007636A1">
        <w:rPr>
          <w:i/>
          <w:lang w:val="es-ES_tradnl"/>
        </w:rPr>
        <w:t>l</w:t>
      </w:r>
      <w:r w:rsidRPr="007636A1">
        <w:rPr>
          <w:i/>
          <w:lang w:val="es-ES_tradnl"/>
        </w:rPr>
        <w:t>inkbase</w:t>
      </w:r>
      <w:r w:rsidRPr="00253263">
        <w:rPr>
          <w:lang w:val="es-ES_tradnl"/>
        </w:rPr>
        <w:t xml:space="preserve"> de referencias</w:t>
      </w:r>
      <w:r w:rsidR="006A123F" w:rsidRPr="00253263">
        <w:rPr>
          <w:lang w:val="es-ES_tradnl"/>
        </w:rPr>
        <w:t xml:space="preserve">, se han incluido </w:t>
      </w:r>
      <w:r w:rsidR="00D36FB8">
        <w:rPr>
          <w:lang w:val="es-ES_tradnl"/>
        </w:rPr>
        <w:t xml:space="preserve">la correspondencia a </w:t>
      </w:r>
      <w:r w:rsidR="006A123F" w:rsidRPr="00253263">
        <w:rPr>
          <w:lang w:val="es-ES_tradnl"/>
        </w:rPr>
        <w:t xml:space="preserve">las cuentas específicas del </w:t>
      </w:r>
      <w:r w:rsidR="00E72688">
        <w:rPr>
          <w:lang w:val="es-ES_tradnl"/>
        </w:rPr>
        <w:t xml:space="preserve">nuevo </w:t>
      </w:r>
      <w:r w:rsidR="00D711B5">
        <w:rPr>
          <w:lang w:val="es-ES_tradnl"/>
        </w:rPr>
        <w:t xml:space="preserve">Plan General Contable de </w:t>
      </w:r>
      <w:r w:rsidR="00E72688">
        <w:rPr>
          <w:lang w:val="es-ES_tradnl"/>
        </w:rPr>
        <w:t>2007</w:t>
      </w:r>
      <w:r w:rsidR="006A123F" w:rsidRPr="00253263">
        <w:rPr>
          <w:lang w:val="es-ES_tradnl"/>
        </w:rPr>
        <w:t xml:space="preserve"> que soporta cada línea de</w:t>
      </w:r>
      <w:r w:rsidR="006C1EB6">
        <w:rPr>
          <w:lang w:val="es-ES_tradnl"/>
        </w:rPr>
        <w:t xml:space="preserve"> </w:t>
      </w:r>
      <w:r w:rsidR="006A123F" w:rsidRPr="00253263">
        <w:rPr>
          <w:lang w:val="es-ES_tradnl"/>
        </w:rPr>
        <w:t>l</w:t>
      </w:r>
      <w:r w:rsidR="006C1EB6">
        <w:rPr>
          <w:lang w:val="es-ES_tradnl"/>
        </w:rPr>
        <w:t>os</w:t>
      </w:r>
      <w:r w:rsidR="006A123F" w:rsidRPr="00253263">
        <w:rPr>
          <w:lang w:val="es-ES_tradnl"/>
        </w:rPr>
        <w:t xml:space="preserve"> cuestionario</w:t>
      </w:r>
      <w:r w:rsidR="006C1EB6">
        <w:rPr>
          <w:lang w:val="es-ES_tradnl"/>
        </w:rPr>
        <w:t>s normal y</w:t>
      </w:r>
      <w:r w:rsidR="006A123F" w:rsidRPr="00253263">
        <w:rPr>
          <w:lang w:val="es-ES_tradnl"/>
        </w:rPr>
        <w:t xml:space="preserve"> reducido. A tal fin,</w:t>
      </w:r>
      <w:r w:rsidR="007C69EE" w:rsidRPr="00253263">
        <w:rPr>
          <w:lang w:val="es-ES_tradnl"/>
        </w:rPr>
        <w:t xml:space="preserve"> se ha importado la </w:t>
      </w:r>
      <w:r w:rsidR="009954EE">
        <w:rPr>
          <w:lang w:val="es-ES_tradnl"/>
        </w:rPr>
        <w:t>estructura de elementos “</w:t>
      </w:r>
      <w:r w:rsidR="009954EE" w:rsidRPr="007636A1">
        <w:rPr>
          <w:i/>
          <w:lang w:val="es-ES_tradnl"/>
        </w:rPr>
        <w:t>part</w:t>
      </w:r>
      <w:r w:rsidR="009954EE">
        <w:rPr>
          <w:lang w:val="es-ES_tradnl"/>
        </w:rPr>
        <w:t>”</w:t>
      </w:r>
      <w:r w:rsidR="007C69EE" w:rsidRPr="00253263">
        <w:rPr>
          <w:lang w:val="es-ES_tradnl"/>
        </w:rPr>
        <w:t xml:space="preserve"> </w:t>
      </w:r>
      <w:r w:rsidR="00E72688">
        <w:rPr>
          <w:lang w:val="es-ES_tradnl"/>
        </w:rPr>
        <w:t>del pgc-2007</w:t>
      </w:r>
      <w:r w:rsidR="009954EE">
        <w:rPr>
          <w:lang w:val="es-ES_tradnl"/>
        </w:rPr>
        <w:t xml:space="preserve"> (esquema </w:t>
      </w:r>
      <w:r w:rsidR="00E72688">
        <w:rPr>
          <w:lang w:val="es-ES_tradnl"/>
        </w:rPr>
        <w:t>pgc-07-</w:t>
      </w:r>
      <w:r w:rsidR="009954EE" w:rsidRPr="009954EE">
        <w:rPr>
          <w:lang w:val="es-ES_tradnl"/>
        </w:rPr>
        <w:t>ref-20</w:t>
      </w:r>
      <w:r w:rsidR="000B2FD8">
        <w:rPr>
          <w:lang w:val="es-ES_tradnl"/>
        </w:rPr>
        <w:t>1</w:t>
      </w:r>
      <w:r w:rsidR="00D95DC8">
        <w:rPr>
          <w:lang w:val="es-ES_tradnl"/>
        </w:rPr>
        <w:t>8</w:t>
      </w:r>
      <w:r w:rsidR="009954EE" w:rsidRPr="009954EE">
        <w:rPr>
          <w:lang w:val="es-ES_tradnl"/>
        </w:rPr>
        <w:t>-0</w:t>
      </w:r>
      <w:r w:rsidR="00E72688">
        <w:rPr>
          <w:lang w:val="es-ES_tradnl"/>
        </w:rPr>
        <w:t>1</w:t>
      </w:r>
      <w:r w:rsidR="009954EE" w:rsidRPr="009954EE">
        <w:rPr>
          <w:lang w:val="es-ES_tradnl"/>
        </w:rPr>
        <w:t>-</w:t>
      </w:r>
      <w:r w:rsidR="00E72688">
        <w:rPr>
          <w:lang w:val="es-ES_tradnl"/>
        </w:rPr>
        <w:t>01</w:t>
      </w:r>
      <w:r w:rsidR="009954EE" w:rsidRPr="009954EE">
        <w:rPr>
          <w:lang w:val="es-ES_tradnl"/>
        </w:rPr>
        <w:t>.xsd</w:t>
      </w:r>
      <w:r w:rsidR="009954EE">
        <w:rPr>
          <w:lang w:val="es-ES_tradnl"/>
        </w:rPr>
        <w:t>)</w:t>
      </w:r>
      <w:r w:rsidR="007636A1">
        <w:rPr>
          <w:lang w:val="es-ES_tradnl"/>
        </w:rPr>
        <w:t>.</w:t>
      </w:r>
      <w:r w:rsidR="007C69EE" w:rsidRPr="00253263">
        <w:rPr>
          <w:lang w:val="es-ES_tradnl"/>
        </w:rPr>
        <w:t xml:space="preserve"> </w:t>
      </w:r>
    </w:p>
    <w:p w:rsidR="00211AB3" w:rsidRDefault="00623BD4" w:rsidP="006E76C2">
      <w:pPr>
        <w:pStyle w:val="Textoindependiente"/>
        <w:rPr>
          <w:lang w:val="es-ES_tradnl"/>
        </w:rPr>
      </w:pPr>
      <w:r w:rsidRPr="00253263">
        <w:rPr>
          <w:lang w:val="es-ES_tradnl"/>
        </w:rPr>
        <w:t>Las etiquetas de los elementos importados de la taxonomía del PGC-</w:t>
      </w:r>
      <w:r w:rsidR="00E72688">
        <w:rPr>
          <w:lang w:val="es-ES_tradnl"/>
        </w:rPr>
        <w:t>2007</w:t>
      </w:r>
      <w:r w:rsidRPr="00253263">
        <w:rPr>
          <w:lang w:val="es-ES_tradnl"/>
        </w:rPr>
        <w:t xml:space="preserve"> ha</w:t>
      </w:r>
      <w:r w:rsidR="00A63EC6" w:rsidRPr="00253263">
        <w:rPr>
          <w:lang w:val="es-ES_tradnl"/>
        </w:rPr>
        <w:t>n</w:t>
      </w:r>
      <w:r w:rsidRPr="00253263">
        <w:rPr>
          <w:lang w:val="es-ES_tradnl"/>
        </w:rPr>
        <w:t xml:space="preserve"> </w:t>
      </w:r>
      <w:r w:rsidR="00EC052D">
        <w:rPr>
          <w:lang w:val="es-ES_tradnl"/>
        </w:rPr>
        <w:t>sido</w:t>
      </w:r>
      <w:r w:rsidR="00EC052D" w:rsidRPr="00253263">
        <w:rPr>
          <w:lang w:val="es-ES_tradnl"/>
        </w:rPr>
        <w:t xml:space="preserve"> </w:t>
      </w:r>
      <w:r w:rsidR="00D36FB8">
        <w:rPr>
          <w:lang w:val="es-ES_tradnl"/>
        </w:rPr>
        <w:t>creadas en otro</w:t>
      </w:r>
      <w:r w:rsidR="00116E9B">
        <w:rPr>
          <w:lang w:val="es-ES_tradnl"/>
        </w:rPr>
        <w:t>s</w:t>
      </w:r>
      <w:r w:rsidR="00D36FB8">
        <w:rPr>
          <w:lang w:val="es-ES_tradnl"/>
        </w:rPr>
        <w:t xml:space="preserve"> “</w:t>
      </w:r>
      <w:r w:rsidR="00D36FB8" w:rsidRPr="007636A1">
        <w:rPr>
          <w:i/>
          <w:lang w:val="es-ES_tradnl"/>
        </w:rPr>
        <w:t>Extended Link Role</w:t>
      </w:r>
      <w:r w:rsidR="00D36FB8">
        <w:rPr>
          <w:lang w:val="es-ES_tradnl"/>
        </w:rPr>
        <w:t>”</w:t>
      </w:r>
      <w:r w:rsidR="00361F94">
        <w:rPr>
          <w:lang w:val="es-ES_tradnl"/>
        </w:rPr>
        <w:t>:</w:t>
      </w:r>
      <w:r w:rsidR="0084560B">
        <w:rPr>
          <w:lang w:val="es-ES_tradnl"/>
        </w:rPr>
        <w:t xml:space="preserve"> </w:t>
      </w:r>
    </w:p>
    <w:p w:rsidR="00211AB3" w:rsidRDefault="0084560B" w:rsidP="006E76C2">
      <w:pPr>
        <w:pStyle w:val="Textoindependiente"/>
        <w:rPr>
          <w:lang w:val="es-ES_tradnl"/>
        </w:rPr>
      </w:pPr>
      <w:r w:rsidRPr="00A42522">
        <w:rPr>
          <w:i/>
          <w:sz w:val="18"/>
          <w:lang w:val="es-ES_tradnl"/>
        </w:rPr>
        <w:t>“</w:t>
      </w:r>
      <w:r w:rsidR="00211AB3" w:rsidRPr="00A42522">
        <w:rPr>
          <w:i/>
          <w:sz w:val="18"/>
          <w:lang w:val="es-ES_tradnl"/>
        </w:rPr>
        <w:t>http://www.bde.es/es/fr/pgc2007/nfc/cbbe/20</w:t>
      </w:r>
      <w:r w:rsidR="001937EC">
        <w:rPr>
          <w:i/>
          <w:sz w:val="18"/>
          <w:lang w:val="es-ES_tradnl"/>
        </w:rPr>
        <w:t>1</w:t>
      </w:r>
      <w:r w:rsidR="00D95DC8">
        <w:rPr>
          <w:i/>
          <w:sz w:val="18"/>
          <w:lang w:val="es-ES_tradnl"/>
        </w:rPr>
        <w:t>7</w:t>
      </w:r>
      <w:r w:rsidR="00211AB3" w:rsidRPr="00A42522">
        <w:rPr>
          <w:i/>
          <w:sz w:val="18"/>
          <w:lang w:val="es-ES_tradnl"/>
        </w:rPr>
        <w:t>-12-31/role/</w:t>
      </w:r>
      <w:r w:rsidRPr="00A42522">
        <w:rPr>
          <w:i/>
          <w:sz w:val="18"/>
          <w:lang w:val="es-ES_tradnl"/>
        </w:rPr>
        <w:t>CuestionarioReducido”</w:t>
      </w:r>
      <w:r w:rsidR="00116E9B" w:rsidRPr="00A42522">
        <w:rPr>
          <w:i/>
          <w:sz w:val="18"/>
          <w:lang w:val="es-ES_tradnl"/>
        </w:rPr>
        <w:t xml:space="preserve"> </w:t>
      </w:r>
    </w:p>
    <w:p w:rsidR="00211AB3" w:rsidRPr="00A42522" w:rsidRDefault="00116E9B" w:rsidP="006E76C2">
      <w:pPr>
        <w:pStyle w:val="Textoindependiente"/>
        <w:rPr>
          <w:i/>
          <w:lang w:val="es-ES_tradnl"/>
        </w:rPr>
      </w:pPr>
      <w:r w:rsidRPr="00A42522">
        <w:rPr>
          <w:i/>
          <w:sz w:val="18"/>
          <w:lang w:val="es-ES_tradnl"/>
        </w:rPr>
        <w:t>“</w:t>
      </w:r>
      <w:r w:rsidR="00211AB3" w:rsidRPr="00A42522">
        <w:rPr>
          <w:i/>
          <w:sz w:val="18"/>
          <w:lang w:val="es-ES_tradnl"/>
        </w:rPr>
        <w:t>http://www.bde.es/es/fr/pgc2007/nfc/cbbe/20</w:t>
      </w:r>
      <w:r w:rsidR="001937EC">
        <w:rPr>
          <w:i/>
          <w:sz w:val="18"/>
          <w:lang w:val="es-ES_tradnl"/>
        </w:rPr>
        <w:t>1</w:t>
      </w:r>
      <w:r w:rsidR="00D95DC8">
        <w:rPr>
          <w:i/>
          <w:sz w:val="18"/>
          <w:lang w:val="es-ES_tradnl"/>
        </w:rPr>
        <w:t>7</w:t>
      </w:r>
      <w:r w:rsidR="00211AB3" w:rsidRPr="00A42522">
        <w:rPr>
          <w:i/>
          <w:sz w:val="18"/>
          <w:lang w:val="es-ES_tradnl"/>
        </w:rPr>
        <w:t>-12-31/role/CuestionarioNormal</w:t>
      </w:r>
      <w:r w:rsidRPr="00A42522">
        <w:rPr>
          <w:i/>
          <w:sz w:val="18"/>
          <w:lang w:val="es-ES_tradnl"/>
        </w:rPr>
        <w:t>”</w:t>
      </w:r>
      <w:r w:rsidR="0084560B" w:rsidRPr="00A42522">
        <w:rPr>
          <w:i/>
          <w:sz w:val="18"/>
          <w:lang w:val="es-ES_tradnl"/>
        </w:rPr>
        <w:t>,</w:t>
      </w:r>
      <w:r w:rsidR="00D36FB8" w:rsidRPr="00A42522">
        <w:rPr>
          <w:i/>
          <w:sz w:val="18"/>
          <w:lang w:val="es-ES_tradnl"/>
        </w:rPr>
        <w:t xml:space="preserve"> </w:t>
      </w:r>
    </w:p>
    <w:p w:rsidR="003A4AD0" w:rsidRPr="00253263" w:rsidRDefault="00EC052D" w:rsidP="006E76C2">
      <w:pPr>
        <w:pStyle w:val="Textoindependiente"/>
        <w:rPr>
          <w:lang w:val="es-ES_tradnl"/>
        </w:rPr>
      </w:pPr>
      <w:r>
        <w:rPr>
          <w:lang w:val="es-ES_tradnl"/>
        </w:rPr>
        <w:t>con el fin de</w:t>
      </w:r>
      <w:r w:rsidR="00623BD4" w:rsidRPr="00253263">
        <w:rPr>
          <w:lang w:val="es-ES_tradnl"/>
        </w:rPr>
        <w:t xml:space="preserve"> respetar la numeración de</w:t>
      </w:r>
      <w:r w:rsidR="00D36FB8">
        <w:rPr>
          <w:lang w:val="es-ES_tradnl"/>
        </w:rPr>
        <w:t xml:space="preserve"> </w:t>
      </w:r>
      <w:r w:rsidR="00623BD4" w:rsidRPr="00253263">
        <w:rPr>
          <w:lang w:val="es-ES_tradnl"/>
        </w:rPr>
        <w:t>l</w:t>
      </w:r>
      <w:r w:rsidR="00D36FB8">
        <w:rPr>
          <w:lang w:val="es-ES_tradnl"/>
        </w:rPr>
        <w:t>os epígrafes</w:t>
      </w:r>
      <w:r w:rsidR="00623BD4" w:rsidRPr="00253263">
        <w:rPr>
          <w:lang w:val="es-ES_tradnl"/>
        </w:rPr>
        <w:t xml:space="preserve"> </w:t>
      </w:r>
      <w:r w:rsidR="009954EE">
        <w:rPr>
          <w:lang w:val="es-ES_tradnl"/>
        </w:rPr>
        <w:t xml:space="preserve">del </w:t>
      </w:r>
      <w:r w:rsidR="00623BD4" w:rsidRPr="00253263">
        <w:rPr>
          <w:lang w:val="es-ES_tradnl"/>
        </w:rPr>
        <w:t xml:space="preserve">cuestionario reducido </w:t>
      </w:r>
      <w:r w:rsidR="00116E9B">
        <w:rPr>
          <w:lang w:val="es-ES_tradnl"/>
        </w:rPr>
        <w:t xml:space="preserve">y del normal </w:t>
      </w:r>
      <w:r w:rsidR="00623BD4" w:rsidRPr="00253263">
        <w:rPr>
          <w:lang w:val="es-ES_tradnl"/>
        </w:rPr>
        <w:t xml:space="preserve">de la </w:t>
      </w:r>
      <w:r w:rsidR="000F7FEE">
        <w:rPr>
          <w:lang w:val="es-ES_tradnl"/>
        </w:rPr>
        <w:t>Central de Balances</w:t>
      </w:r>
      <w:r>
        <w:rPr>
          <w:lang w:val="es-ES_tradnl"/>
        </w:rPr>
        <w:t xml:space="preserve">. Esto </w:t>
      </w:r>
      <w:r w:rsidR="000F7FEE">
        <w:rPr>
          <w:lang w:val="es-ES_tradnl"/>
        </w:rPr>
        <w:t>se debe</w:t>
      </w:r>
      <w:r>
        <w:rPr>
          <w:lang w:val="es-ES_tradnl"/>
        </w:rPr>
        <w:t xml:space="preserve"> a que</w:t>
      </w:r>
      <w:r w:rsidR="00FE68FF">
        <w:rPr>
          <w:lang w:val="es-ES_tradnl"/>
        </w:rPr>
        <w:t xml:space="preserve"> los modelos del PGC</w:t>
      </w:r>
      <w:r w:rsidR="00E72688">
        <w:rPr>
          <w:lang w:val="es-ES_tradnl"/>
        </w:rPr>
        <w:t>2007</w:t>
      </w:r>
      <w:r w:rsidR="00FE68FF">
        <w:rPr>
          <w:lang w:val="es-ES_tradnl"/>
        </w:rPr>
        <w:t xml:space="preserve"> utilizan números romanos y los cuestionarios de la Central de Balances </w:t>
      </w:r>
      <w:r w:rsidR="000F7FEE">
        <w:rPr>
          <w:lang w:val="es-ES_tradnl"/>
        </w:rPr>
        <w:t>utilizan</w:t>
      </w:r>
      <w:r w:rsidR="00FE68FF">
        <w:rPr>
          <w:lang w:val="es-ES_tradnl"/>
        </w:rPr>
        <w:t xml:space="preserve"> números arábigos</w:t>
      </w:r>
      <w:r w:rsidR="0084560B">
        <w:rPr>
          <w:lang w:val="es-ES_tradnl"/>
        </w:rPr>
        <w:t xml:space="preserve">, y en ocasiones, la descripción </w:t>
      </w:r>
      <w:r w:rsidR="00116E9B">
        <w:rPr>
          <w:lang w:val="es-ES_tradnl"/>
        </w:rPr>
        <w:t xml:space="preserve">y/o numeración </w:t>
      </w:r>
      <w:r w:rsidR="0084560B">
        <w:rPr>
          <w:lang w:val="es-ES_tradnl"/>
        </w:rPr>
        <w:t>es ligeramente distinta</w:t>
      </w:r>
      <w:r w:rsidR="00FE68FF">
        <w:rPr>
          <w:lang w:val="es-ES_tradnl"/>
        </w:rPr>
        <w:t>.</w:t>
      </w:r>
    </w:p>
    <w:p w:rsidR="001B7217" w:rsidRDefault="00FE68FF" w:rsidP="006E76C2">
      <w:pPr>
        <w:pStyle w:val="Textoindependiente"/>
        <w:rPr>
          <w:lang w:val="es-ES_tradnl"/>
        </w:rPr>
      </w:pPr>
      <w:r>
        <w:rPr>
          <w:lang w:val="es-ES_tradnl"/>
        </w:rPr>
        <w:t>Con la finalidad de mejorar la eficiencia de los sistemas informáticos una vez se reciba la información bajo el estánd</w:t>
      </w:r>
      <w:r w:rsidR="009954EE">
        <w:rPr>
          <w:lang w:val="es-ES_tradnl"/>
        </w:rPr>
        <w:t>ar XBRL, se han definido</w:t>
      </w:r>
      <w:r w:rsidR="0084560B">
        <w:rPr>
          <w:lang w:val="es-ES_tradnl"/>
        </w:rPr>
        <w:t xml:space="preserve"> etiquetas del tipo</w:t>
      </w:r>
      <w:r w:rsidR="009954EE">
        <w:rPr>
          <w:lang w:val="es-ES_tradnl"/>
        </w:rPr>
        <w:t xml:space="preserve"> “</w:t>
      </w:r>
      <w:r w:rsidR="009954EE" w:rsidRPr="007636A1">
        <w:rPr>
          <w:i/>
          <w:lang w:val="es-ES_tradnl"/>
        </w:rPr>
        <w:t>terseL</w:t>
      </w:r>
      <w:r w:rsidRPr="007636A1">
        <w:rPr>
          <w:i/>
          <w:lang w:val="es-ES_tradnl"/>
        </w:rPr>
        <w:t>abel</w:t>
      </w:r>
      <w:r>
        <w:rPr>
          <w:lang w:val="es-ES_tradnl"/>
        </w:rPr>
        <w:t xml:space="preserve">” que se corresponden con las claves internas que la Central de Balances asigna a cada uno de los elementos que forman </w:t>
      </w:r>
      <w:r w:rsidR="000F7FEE">
        <w:rPr>
          <w:lang w:val="es-ES_tradnl"/>
        </w:rPr>
        <w:t>el</w:t>
      </w:r>
      <w:r>
        <w:rPr>
          <w:lang w:val="es-ES_tradnl"/>
        </w:rPr>
        <w:t xml:space="preserve"> cuestionario reducido</w:t>
      </w:r>
      <w:r w:rsidR="00116E9B">
        <w:rPr>
          <w:lang w:val="es-ES_tradnl"/>
        </w:rPr>
        <w:t xml:space="preserve"> y normal</w:t>
      </w:r>
      <w:r>
        <w:rPr>
          <w:lang w:val="es-ES_tradnl"/>
        </w:rPr>
        <w:t>.</w:t>
      </w:r>
      <w:r w:rsidR="00E45BF6" w:rsidRPr="00253263">
        <w:rPr>
          <w:lang w:val="es-ES_tradnl"/>
        </w:rPr>
        <w:t xml:space="preserve"> La </w:t>
      </w:r>
      <w:r w:rsidR="000F7FEE">
        <w:rPr>
          <w:lang w:val="es-ES_tradnl"/>
        </w:rPr>
        <w:t>Central de Balances</w:t>
      </w:r>
      <w:r w:rsidR="000F7FEE" w:rsidRPr="00253263">
        <w:rPr>
          <w:lang w:val="es-ES_tradnl"/>
        </w:rPr>
        <w:t xml:space="preserve"> </w:t>
      </w:r>
      <w:r w:rsidR="00E45BF6" w:rsidRPr="00253263">
        <w:rPr>
          <w:lang w:val="es-ES_tradnl"/>
        </w:rPr>
        <w:t>tiene dos claves internas, una para el año actual y otra para el anterior</w:t>
      </w:r>
      <w:r w:rsidR="00D36FB8">
        <w:rPr>
          <w:lang w:val="es-ES_tradnl"/>
        </w:rPr>
        <w:t xml:space="preserve">. Debido a la imposibilidad de definir dos etiquetas </w:t>
      </w:r>
      <w:r w:rsidR="0084560B">
        <w:rPr>
          <w:lang w:val="es-ES_tradnl"/>
        </w:rPr>
        <w:t>“</w:t>
      </w:r>
      <w:r w:rsidR="00D36FB8" w:rsidRPr="007636A1">
        <w:rPr>
          <w:i/>
          <w:lang w:val="es-ES_tradnl"/>
        </w:rPr>
        <w:t>terseLabel</w:t>
      </w:r>
      <w:r w:rsidR="0084560B">
        <w:rPr>
          <w:lang w:val="es-ES_tradnl"/>
        </w:rPr>
        <w:t>”</w:t>
      </w:r>
      <w:r w:rsidR="00D36FB8">
        <w:rPr>
          <w:lang w:val="es-ES_tradnl"/>
        </w:rPr>
        <w:t xml:space="preserve"> para el mismo elemento en el mismo “Extended Link Role”, las etiquetas del ejercicio anterior han sido definidas en el Exte</w:t>
      </w:r>
      <w:r w:rsidR="009954EE">
        <w:rPr>
          <w:lang w:val="es-ES_tradnl"/>
        </w:rPr>
        <w:t>n</w:t>
      </w:r>
      <w:r w:rsidR="00D36FB8">
        <w:rPr>
          <w:lang w:val="es-ES_tradnl"/>
        </w:rPr>
        <w:t>ded Link Role:</w:t>
      </w:r>
    </w:p>
    <w:p w:rsidR="00E45BF6" w:rsidRPr="00211AB3" w:rsidRDefault="00D36FB8" w:rsidP="006E76C2">
      <w:pPr>
        <w:pStyle w:val="Textoindependiente"/>
        <w:rPr>
          <w:lang w:val="es-ES_tradnl"/>
        </w:rPr>
      </w:pPr>
      <w:r w:rsidRPr="00A42522">
        <w:rPr>
          <w:i/>
          <w:sz w:val="18"/>
          <w:lang w:val="es-ES_tradnl"/>
        </w:rPr>
        <w:t>“</w:t>
      </w:r>
      <w:r w:rsidR="00211AB3" w:rsidRPr="00A42522">
        <w:rPr>
          <w:i/>
          <w:sz w:val="18"/>
          <w:lang w:val="es-ES_tradnl"/>
        </w:rPr>
        <w:t>http://www.bde.es/es/fr/pgc2007/nfc/cbbe/20</w:t>
      </w:r>
      <w:r w:rsidR="001937EC">
        <w:rPr>
          <w:i/>
          <w:sz w:val="18"/>
          <w:lang w:val="es-ES_tradnl"/>
        </w:rPr>
        <w:t>1</w:t>
      </w:r>
      <w:r w:rsidR="00DA1A05">
        <w:rPr>
          <w:i/>
          <w:sz w:val="18"/>
          <w:lang w:val="es-ES_tradnl"/>
        </w:rPr>
        <w:t>7</w:t>
      </w:r>
      <w:r w:rsidR="00211AB3" w:rsidRPr="00A42522">
        <w:rPr>
          <w:i/>
          <w:sz w:val="18"/>
          <w:lang w:val="es-ES_tradnl"/>
        </w:rPr>
        <w:t>-12-31/role/ClavesEjercicioAnterior</w:t>
      </w:r>
      <w:r w:rsidR="009954EE" w:rsidRPr="00A42522">
        <w:rPr>
          <w:i/>
          <w:sz w:val="18"/>
          <w:lang w:val="es-ES_tradnl"/>
        </w:rPr>
        <w:t>”</w:t>
      </w:r>
      <w:r w:rsidR="009954EE" w:rsidRPr="00211AB3">
        <w:rPr>
          <w:lang w:val="es-ES_tradnl"/>
        </w:rPr>
        <w:t>.</w:t>
      </w:r>
    </w:p>
    <w:p w:rsidR="006E0F16" w:rsidRPr="00253263" w:rsidRDefault="000F7FEE" w:rsidP="00200189">
      <w:pPr>
        <w:pStyle w:val="Textoindependiente"/>
        <w:rPr>
          <w:lang w:val="es-ES_tradnl"/>
        </w:rPr>
      </w:pPr>
      <w:r>
        <w:rPr>
          <w:lang w:val="es-ES_tradnl"/>
        </w:rPr>
        <w:t>En la</w:t>
      </w:r>
      <w:r w:rsidR="006E0F16" w:rsidRPr="00253263">
        <w:rPr>
          <w:lang w:val="es-ES_tradnl"/>
        </w:rPr>
        <w:t xml:space="preserve"> documentación correspondiente </w:t>
      </w:r>
      <w:r>
        <w:rPr>
          <w:lang w:val="es-ES_tradnl"/>
        </w:rPr>
        <w:t xml:space="preserve">al </w:t>
      </w:r>
      <w:r w:rsidRPr="007636A1">
        <w:rPr>
          <w:i/>
          <w:lang w:val="es-ES_tradnl"/>
        </w:rPr>
        <w:t>linkbase</w:t>
      </w:r>
      <w:r w:rsidR="006E0F16" w:rsidRPr="00253263">
        <w:rPr>
          <w:lang w:val="es-ES_tradnl"/>
        </w:rPr>
        <w:t xml:space="preserve"> de etiquetas, se han incluido </w:t>
      </w:r>
      <w:r w:rsidR="006D0DB7" w:rsidRPr="00253263">
        <w:rPr>
          <w:lang w:val="es-ES_tradnl"/>
        </w:rPr>
        <w:t>las</w:t>
      </w:r>
      <w:r w:rsidR="006E0F16" w:rsidRPr="00253263">
        <w:rPr>
          <w:lang w:val="es-ES_tradnl"/>
        </w:rPr>
        <w:t xml:space="preserve"> explicaci</w:t>
      </w:r>
      <w:r w:rsidR="006D0DB7" w:rsidRPr="00253263">
        <w:rPr>
          <w:lang w:val="es-ES_tradnl"/>
        </w:rPr>
        <w:t>o</w:t>
      </w:r>
      <w:r w:rsidR="006E0F16" w:rsidRPr="00253263">
        <w:rPr>
          <w:lang w:val="es-ES_tradnl"/>
        </w:rPr>
        <w:t>n</w:t>
      </w:r>
      <w:r w:rsidR="006D0DB7" w:rsidRPr="00253263">
        <w:rPr>
          <w:lang w:val="es-ES_tradnl"/>
        </w:rPr>
        <w:t>es</w:t>
      </w:r>
      <w:r w:rsidR="006E0F16" w:rsidRPr="00253263">
        <w:rPr>
          <w:lang w:val="es-ES_tradnl"/>
        </w:rPr>
        <w:t xml:space="preserve"> contenida</w:t>
      </w:r>
      <w:r w:rsidR="006D0DB7" w:rsidRPr="00253263">
        <w:rPr>
          <w:lang w:val="es-ES_tradnl"/>
        </w:rPr>
        <w:t>s</w:t>
      </w:r>
      <w:r w:rsidR="006E0F16" w:rsidRPr="00253263">
        <w:rPr>
          <w:lang w:val="es-ES_tradnl"/>
        </w:rPr>
        <w:t xml:space="preserve"> en el </w:t>
      </w:r>
      <w:r w:rsidR="0084560B">
        <w:rPr>
          <w:lang w:val="es-ES_tradnl"/>
        </w:rPr>
        <w:t>C</w:t>
      </w:r>
      <w:r w:rsidR="006E0F16" w:rsidRPr="00253263">
        <w:rPr>
          <w:lang w:val="es-ES_tradnl"/>
        </w:rPr>
        <w:t xml:space="preserve">uestionario </w:t>
      </w:r>
      <w:r w:rsidR="0084560B">
        <w:rPr>
          <w:lang w:val="es-ES_tradnl"/>
        </w:rPr>
        <w:t>Anual</w:t>
      </w:r>
      <w:r w:rsidR="006E0F16" w:rsidRPr="00253263">
        <w:rPr>
          <w:lang w:val="es-ES_tradnl"/>
        </w:rPr>
        <w:t xml:space="preserve"> de la </w:t>
      </w:r>
      <w:r>
        <w:rPr>
          <w:lang w:val="es-ES_tradnl"/>
        </w:rPr>
        <w:t>Central de Balances</w:t>
      </w:r>
      <w:r w:rsidR="00D36FB8">
        <w:rPr>
          <w:lang w:val="es-ES_tradnl"/>
        </w:rPr>
        <w:t>, bajo el role “</w:t>
      </w:r>
      <w:r w:rsidR="009954EE" w:rsidRPr="009954EE">
        <w:rPr>
          <w:lang w:val="es-ES_tradnl"/>
        </w:rPr>
        <w:t>http://www.xbrl.org/2003/role/documentation</w:t>
      </w:r>
      <w:r w:rsidR="00D36FB8">
        <w:rPr>
          <w:lang w:val="es-ES_tradnl"/>
        </w:rPr>
        <w:t>”</w:t>
      </w:r>
      <w:r w:rsidR="006E0F16" w:rsidRPr="00253263">
        <w:rPr>
          <w:lang w:val="es-ES_tradnl"/>
        </w:rPr>
        <w:t>.</w:t>
      </w:r>
    </w:p>
    <w:p w:rsidR="00D36FB8" w:rsidRPr="009954EE" w:rsidRDefault="00866FE8" w:rsidP="00200189">
      <w:pPr>
        <w:pStyle w:val="Textoindependiente"/>
        <w:rPr>
          <w:lang w:val="es-ES_tradnl"/>
        </w:rPr>
      </w:pPr>
      <w:r>
        <w:rPr>
          <w:lang w:val="es-ES_tradnl"/>
        </w:rPr>
        <w:t>En el cuestionario reducido y c</w:t>
      </w:r>
      <w:r w:rsidR="00D36FB8">
        <w:rPr>
          <w:lang w:val="es-ES_tradnl"/>
        </w:rPr>
        <w:t xml:space="preserve">on el objeto de </w:t>
      </w:r>
      <w:r w:rsidR="009954EE">
        <w:rPr>
          <w:lang w:val="es-ES_tradnl"/>
        </w:rPr>
        <w:t>calcular</w:t>
      </w:r>
      <w:r w:rsidR="00D36FB8">
        <w:rPr>
          <w:lang w:val="es-ES_tradnl"/>
        </w:rPr>
        <w:t xml:space="preserve"> la información de flujos patrimoniales </w:t>
      </w:r>
      <w:r w:rsidR="008A7B4D">
        <w:rPr>
          <w:lang w:val="es-ES_tradnl"/>
        </w:rPr>
        <w:t xml:space="preserve">del ejercicio anterior, </w:t>
      </w:r>
      <w:r w:rsidR="00D36FB8">
        <w:rPr>
          <w:lang w:val="es-ES_tradnl"/>
        </w:rPr>
        <w:t>el cuestionario solicita la información de cinco conceptos del año “n-2”</w:t>
      </w:r>
      <w:r w:rsidR="004D20F8">
        <w:rPr>
          <w:lang w:val="es-ES_tradnl"/>
        </w:rPr>
        <w:t>;</w:t>
      </w:r>
      <w:r w:rsidR="00D36FB8">
        <w:rPr>
          <w:lang w:val="es-ES_tradnl"/>
        </w:rPr>
        <w:t xml:space="preserve"> esto es, p</w:t>
      </w:r>
      <w:r w:rsidR="008A7B4D">
        <w:rPr>
          <w:lang w:val="es-ES_tradnl"/>
        </w:rPr>
        <w:t>ara el modelo del ejercicio 20</w:t>
      </w:r>
      <w:r w:rsidR="008A602A">
        <w:rPr>
          <w:lang w:val="es-ES_tradnl"/>
        </w:rPr>
        <w:t>1</w:t>
      </w:r>
      <w:r w:rsidR="00DA1A05">
        <w:rPr>
          <w:lang w:val="es-ES_tradnl"/>
        </w:rPr>
        <w:t>7</w:t>
      </w:r>
      <w:r w:rsidR="008A7B4D">
        <w:rPr>
          <w:lang w:val="es-ES_tradnl"/>
        </w:rPr>
        <w:t>, se solicita la del año 20</w:t>
      </w:r>
      <w:r w:rsidR="009B3A0D">
        <w:rPr>
          <w:lang w:val="es-ES_tradnl"/>
        </w:rPr>
        <w:t>1</w:t>
      </w:r>
      <w:r w:rsidR="00DA1A05">
        <w:rPr>
          <w:lang w:val="es-ES_tradnl"/>
        </w:rPr>
        <w:t>6</w:t>
      </w:r>
      <w:r w:rsidR="00D36FB8">
        <w:rPr>
          <w:lang w:val="es-ES_tradnl"/>
        </w:rPr>
        <w:t xml:space="preserve">. Esta información deberá ser </w:t>
      </w:r>
      <w:r w:rsidR="00CF4547">
        <w:rPr>
          <w:lang w:val="es-ES_tradnl"/>
        </w:rPr>
        <w:t xml:space="preserve">descrita en un contexto </w:t>
      </w:r>
      <w:r w:rsidR="009954EE">
        <w:rPr>
          <w:lang w:val="es-ES_tradnl"/>
        </w:rPr>
        <w:t xml:space="preserve">siguiendo la norma descrita </w:t>
      </w:r>
      <w:r w:rsidR="009954EE">
        <w:rPr>
          <w:lang w:val="es-ES_tradnl"/>
        </w:rPr>
        <w:lastRenderedPageBreak/>
        <w:t xml:space="preserve">en FTRA 2.1.2 </w:t>
      </w:r>
      <w:r w:rsidR="009954EE" w:rsidRPr="00537303">
        <w:rPr>
          <w:i/>
          <w:lang w:val="es-ES_tradnl"/>
        </w:rPr>
        <w:t>“Contextual and measurement information in XBRL instances must not result in different elements in a taxonomy”.</w:t>
      </w:r>
    </w:p>
    <w:p w:rsidR="00E83F9D" w:rsidRDefault="00E83F9D" w:rsidP="00E83F9D">
      <w:pPr>
        <w:pStyle w:val="Textoindependiente"/>
        <w:rPr>
          <w:lang w:val="es-ES_tradnl"/>
        </w:rPr>
      </w:pPr>
      <w:r w:rsidRPr="00253263">
        <w:rPr>
          <w:lang w:val="es-ES_tradnl"/>
        </w:rPr>
        <w:t xml:space="preserve">Las etiquetas se definen </w:t>
      </w:r>
      <w:r w:rsidR="004D20F8">
        <w:rPr>
          <w:lang w:val="es-ES_tradnl"/>
        </w:rPr>
        <w:t xml:space="preserve">únicamente </w:t>
      </w:r>
      <w:r w:rsidRPr="00253263">
        <w:rPr>
          <w:lang w:val="es-ES_tradnl"/>
        </w:rPr>
        <w:t>en idioma castellano. Adicionalmente, se podrán crear en un futuro etiquetas en las otras lenguas oficiales de España.</w:t>
      </w:r>
    </w:p>
    <w:p w:rsidR="00F37F0A" w:rsidRDefault="00F37F0A" w:rsidP="00E83F9D">
      <w:pPr>
        <w:pStyle w:val="Textoindependiente"/>
        <w:rPr>
          <w:lang w:val="es-ES_tradnl"/>
        </w:rPr>
      </w:pPr>
      <w:r>
        <w:rPr>
          <w:lang w:val="es-ES_tradnl"/>
        </w:rPr>
        <w:t>De forma adicional, el diseño de tablas dimensionales hace uso de la linkbase de definición para modelar los hipercubos, dimensiones y dominios. Para ello se han utilizado también patrones de diseño que definen mediante “Extended Link Roles” cada uno de estos grupos de conceptos:</w:t>
      </w:r>
    </w:p>
    <w:p w:rsidR="00F37F0A" w:rsidRPr="003A5D5D" w:rsidRDefault="00F37F0A" w:rsidP="003A5D5D">
      <w:pPr>
        <w:pStyle w:val="Textoindependiente"/>
        <w:rPr>
          <w:lang w:val="es-ES_tradnl"/>
        </w:rPr>
      </w:pPr>
      <w:r w:rsidRPr="003A5D5D">
        <w:rPr>
          <w:lang w:val="es-ES_tradnl"/>
        </w:rPr>
        <w:t>Los elementos primarios se definen con el role descriptivo de la tabla funcional:</w:t>
      </w:r>
    </w:p>
    <w:p w:rsidR="00F37F0A" w:rsidRDefault="00B07E5E" w:rsidP="00F37F0A">
      <w:pPr>
        <w:pStyle w:val="Textoindependiente"/>
        <w:spacing w:before="0"/>
        <w:rPr>
          <w:i/>
          <w:sz w:val="14"/>
          <w:lang w:val="es-ES_tradnl"/>
        </w:rPr>
      </w:pPr>
      <w:hyperlink r:id="rId14" w:history="1">
        <w:r w:rsidR="000B2FD8" w:rsidRPr="00564E1A">
          <w:rPr>
            <w:rStyle w:val="Hipervnculo"/>
            <w:i/>
            <w:sz w:val="14"/>
            <w:lang w:val="es-ES_tradnl"/>
          </w:rPr>
          <w:t>http://www.bde.es/es/fr/pgc2007/nfc/cbbe/2016-12-31/CuestionarioNormal/role/LocalizacionGeograficaActividades</w:t>
        </w:r>
      </w:hyperlink>
    </w:p>
    <w:p w:rsidR="001E391F" w:rsidRPr="003A5D5D" w:rsidRDefault="00F37F0A" w:rsidP="003A5D5D">
      <w:pPr>
        <w:pStyle w:val="Textoindependiente"/>
        <w:rPr>
          <w:lang w:val="es-ES_tradnl"/>
        </w:rPr>
      </w:pPr>
      <w:r w:rsidRPr="003A5D5D">
        <w:rPr>
          <w:lang w:val="es-ES_tradnl"/>
        </w:rPr>
        <w:t>Los elementos del hipercubo se definen con el role que contiene en su descripción la palabra Hypercube</w:t>
      </w:r>
      <w:r w:rsidR="003A5D5D">
        <w:rPr>
          <w:lang w:val="es-ES_tradnl"/>
        </w:rPr>
        <w:t>:</w:t>
      </w:r>
    </w:p>
    <w:p w:rsidR="00F37F0A" w:rsidRDefault="00B07E5E" w:rsidP="002A22A4">
      <w:pPr>
        <w:pStyle w:val="Textoindependiente"/>
        <w:rPr>
          <w:i/>
          <w:sz w:val="14"/>
          <w:lang w:val="es-ES_tradnl"/>
        </w:rPr>
      </w:pPr>
      <w:hyperlink r:id="rId15" w:history="1">
        <w:r w:rsidR="000B2FD8" w:rsidRPr="00564E1A">
          <w:rPr>
            <w:rStyle w:val="Hipervnculo"/>
            <w:i/>
            <w:sz w:val="14"/>
            <w:lang w:val="es-ES_tradnl"/>
          </w:rPr>
          <w:t>http://www.bde.es/es/fr/pgc2007/nfc/cbbe/2016-12-31/CuestionarioNormal/role/HypercubeLocalizacionGeograficaActividades</w:t>
        </w:r>
      </w:hyperlink>
    </w:p>
    <w:p w:rsidR="00F37F0A" w:rsidRPr="003A5D5D" w:rsidRDefault="00F37F0A" w:rsidP="003A5D5D">
      <w:pPr>
        <w:pStyle w:val="Textoindependiente"/>
        <w:rPr>
          <w:lang w:val="es-ES_tradnl"/>
        </w:rPr>
      </w:pPr>
      <w:r w:rsidRPr="003A5D5D">
        <w:rPr>
          <w:lang w:val="es-ES_tradnl"/>
        </w:rPr>
        <w:t>Y los elementos del dominio dimensional se definen con el role que contiene en su descripción la palabra Domain</w:t>
      </w:r>
      <w:r w:rsidR="003A5D5D">
        <w:rPr>
          <w:lang w:val="es-ES_tradnl"/>
        </w:rPr>
        <w:t>:</w:t>
      </w:r>
    </w:p>
    <w:p w:rsidR="00F37F0A" w:rsidRPr="00F37F0A" w:rsidRDefault="00B07E5E" w:rsidP="00F37F0A">
      <w:pPr>
        <w:pStyle w:val="Textoindependiente"/>
        <w:spacing w:before="0"/>
        <w:rPr>
          <w:i/>
          <w:sz w:val="14"/>
          <w:lang w:val="es-ES_tradnl"/>
        </w:rPr>
      </w:pPr>
      <w:hyperlink r:id="rId16" w:history="1">
        <w:r w:rsidR="000B2FD8" w:rsidRPr="00564E1A">
          <w:rPr>
            <w:rStyle w:val="Hipervnculo"/>
            <w:i/>
            <w:sz w:val="14"/>
            <w:lang w:val="es-ES_tradnl"/>
          </w:rPr>
          <w:t>http://www.bde.es/es/fr/pgc2007/nfc/cbbe/2016-12-31/CuestionarioNormal/role/DomainLocalizacionGeograficaActividades</w:t>
        </w:r>
      </w:hyperlink>
    </w:p>
    <w:p w:rsidR="00F37F0A" w:rsidRPr="007F359E" w:rsidRDefault="00F37F0A" w:rsidP="00F37F0A">
      <w:pPr>
        <w:pStyle w:val="Textoindependiente"/>
        <w:rPr>
          <w:lang w:val="es-ES_tradnl"/>
        </w:rPr>
      </w:pPr>
      <w:r w:rsidRPr="007F359E">
        <w:rPr>
          <w:lang w:val="es-ES_tradnl"/>
        </w:rPr>
        <w:t>De forma similar a como se especifica en el cuestionario de la central de balances se aplica a las tablas funcionales correspondientes a los siguientes roles:</w:t>
      </w:r>
    </w:p>
    <w:p w:rsidR="00F37F0A" w:rsidRPr="00F37F0A" w:rsidRDefault="00F37F0A" w:rsidP="00F37F0A">
      <w:pPr>
        <w:pStyle w:val="Textoindependiente"/>
        <w:rPr>
          <w:i/>
          <w:sz w:val="14"/>
          <w:lang w:val="es-ES_tradnl"/>
        </w:rPr>
      </w:pPr>
      <w:r w:rsidRPr="00F37F0A">
        <w:rPr>
          <w:i/>
          <w:sz w:val="14"/>
          <w:lang w:val="es-ES_tradnl"/>
        </w:rPr>
        <w:t>“</w:t>
      </w:r>
      <w:hyperlink r:id="rId17" w:history="1">
        <w:r w:rsidR="000B2FD8" w:rsidRPr="00564E1A">
          <w:rPr>
            <w:rStyle w:val="Hipervnculo"/>
            <w:i/>
            <w:sz w:val="14"/>
            <w:lang w:val="es-ES_tradnl"/>
          </w:rPr>
          <w:t>http://www.bde.es/es/fr/pgc2007/nfc/cbbe/2016-12-31/CuestionarioNormal/role/DomainComunidadAutonoma</w:t>
        </w:r>
      </w:hyperlink>
      <w:r w:rsidRPr="00F37F0A">
        <w:rPr>
          <w:i/>
          <w:sz w:val="14"/>
          <w:lang w:val="es-ES_tradnl"/>
        </w:rPr>
        <w:t>”</w:t>
      </w:r>
    </w:p>
    <w:p w:rsidR="00F37F0A" w:rsidRPr="00F37F0A" w:rsidRDefault="00F37F0A" w:rsidP="00E83F9D">
      <w:pPr>
        <w:pStyle w:val="Textoindependiente"/>
        <w:rPr>
          <w:i/>
          <w:sz w:val="14"/>
          <w:lang w:val="es-ES_tradnl"/>
        </w:rPr>
      </w:pPr>
      <w:r w:rsidRPr="00F37F0A">
        <w:rPr>
          <w:i/>
          <w:sz w:val="14"/>
          <w:lang w:val="es-ES_tradnl"/>
        </w:rPr>
        <w:t>“</w:t>
      </w:r>
      <w:hyperlink r:id="rId18" w:history="1">
        <w:r w:rsidR="000B2FD8" w:rsidRPr="00564E1A">
          <w:rPr>
            <w:rStyle w:val="Hipervnculo"/>
            <w:i/>
            <w:sz w:val="14"/>
            <w:lang w:val="es-ES_tradnl"/>
          </w:rPr>
          <w:t>http://www.bde.es/es/fr/pgc2007/nfc/cbbe/2016-12-31/CuestionarioNormal/role/DomainInmovilizadoIntangible</w:t>
        </w:r>
      </w:hyperlink>
      <w:r w:rsidRPr="00F37F0A">
        <w:rPr>
          <w:i/>
          <w:sz w:val="14"/>
          <w:lang w:val="es-ES_tradnl"/>
        </w:rPr>
        <w:t>”</w:t>
      </w:r>
    </w:p>
    <w:p w:rsidR="00F37F0A" w:rsidRPr="00F37F0A" w:rsidRDefault="00F37F0A" w:rsidP="00E83F9D">
      <w:pPr>
        <w:pStyle w:val="Textoindependiente"/>
        <w:rPr>
          <w:i/>
          <w:sz w:val="14"/>
          <w:lang w:val="es-ES_tradnl"/>
        </w:rPr>
      </w:pPr>
      <w:r w:rsidRPr="00F37F0A">
        <w:rPr>
          <w:i/>
          <w:sz w:val="14"/>
          <w:lang w:val="es-ES_tradnl"/>
        </w:rPr>
        <w:t>“</w:t>
      </w:r>
      <w:hyperlink r:id="rId19" w:history="1">
        <w:r w:rsidR="000B2FD8" w:rsidRPr="00564E1A">
          <w:rPr>
            <w:rStyle w:val="Hipervnculo"/>
            <w:i/>
            <w:sz w:val="14"/>
            <w:lang w:val="es-ES_tradnl"/>
          </w:rPr>
          <w:t>http://www.bde.es/es/fr/pgc2007/nfc/cbbe/2016-12-31/CuestionarioNormal/role/DomainInmovilizadoMaterial</w:t>
        </w:r>
      </w:hyperlink>
      <w:r w:rsidRPr="00F37F0A">
        <w:rPr>
          <w:i/>
          <w:sz w:val="14"/>
          <w:lang w:val="es-ES_tradnl"/>
        </w:rPr>
        <w:t>”</w:t>
      </w:r>
    </w:p>
    <w:p w:rsidR="00F37F0A" w:rsidRPr="00F37F0A" w:rsidRDefault="00F37F0A" w:rsidP="00E83F9D">
      <w:pPr>
        <w:pStyle w:val="Textoindependiente"/>
        <w:rPr>
          <w:i/>
          <w:sz w:val="14"/>
          <w:lang w:val="es-ES_tradnl"/>
        </w:rPr>
      </w:pPr>
      <w:r w:rsidRPr="00F37F0A">
        <w:rPr>
          <w:i/>
          <w:sz w:val="14"/>
          <w:lang w:val="es-ES_tradnl"/>
        </w:rPr>
        <w:t>“</w:t>
      </w:r>
      <w:hyperlink r:id="rId20" w:history="1">
        <w:r w:rsidR="000B2FD8" w:rsidRPr="00564E1A">
          <w:rPr>
            <w:rStyle w:val="Hipervnculo"/>
            <w:i/>
            <w:sz w:val="14"/>
            <w:lang w:val="es-ES_tradnl"/>
          </w:rPr>
          <w:t>http://www.bde.es/es/fr/pgc2007/nfc/cbbe/2016-12-31/CuestionarioNormal/role/DomainProvisiones</w:t>
        </w:r>
      </w:hyperlink>
      <w:r w:rsidRPr="00F37F0A">
        <w:rPr>
          <w:i/>
          <w:sz w:val="14"/>
          <w:lang w:val="es-ES_tradnl"/>
        </w:rPr>
        <w:t>”</w:t>
      </w:r>
    </w:p>
    <w:p w:rsidR="00F37F0A" w:rsidRPr="007F359E" w:rsidRDefault="00F37F0A" w:rsidP="00E83F9D">
      <w:pPr>
        <w:pStyle w:val="Textoindependiente"/>
        <w:rPr>
          <w:lang w:val="es-ES_tradnl"/>
        </w:rPr>
      </w:pPr>
      <w:r w:rsidRPr="007F359E">
        <w:rPr>
          <w:lang w:val="es-ES_tradnl"/>
        </w:rPr>
        <w:t>Para los elementos a excluir de las tablas se utiliza el “Extended Link Role” documentado como exclusión, por ejemplo:</w:t>
      </w:r>
    </w:p>
    <w:p w:rsidR="00F37F0A" w:rsidRPr="00F37F0A" w:rsidRDefault="00F37F0A" w:rsidP="00E83F9D">
      <w:pPr>
        <w:pStyle w:val="Textoindependiente"/>
        <w:rPr>
          <w:i/>
          <w:sz w:val="14"/>
          <w:lang w:val="es-ES_tradnl"/>
        </w:rPr>
      </w:pPr>
      <w:r w:rsidRPr="00F37F0A">
        <w:rPr>
          <w:i/>
          <w:sz w:val="14"/>
          <w:lang w:val="es-ES_tradnl"/>
        </w:rPr>
        <w:t>“</w:t>
      </w:r>
      <w:hyperlink r:id="rId21" w:history="1">
        <w:r w:rsidR="000B2FD8" w:rsidRPr="00564E1A">
          <w:rPr>
            <w:rStyle w:val="Hipervnculo"/>
            <w:i/>
            <w:sz w:val="14"/>
            <w:lang w:val="es-ES_tradnl"/>
          </w:rPr>
          <w:t>http://www.bde.es/es/fr/pgc2007/nfc/cbbe/2016-12-31/CuestionarioNormal/role/ExcluirInversionesInmobiliariasTerrenos</w:t>
        </w:r>
      </w:hyperlink>
      <w:r w:rsidRPr="00F37F0A">
        <w:rPr>
          <w:i/>
          <w:sz w:val="14"/>
          <w:lang w:val="es-ES_tradnl"/>
        </w:rPr>
        <w:t>”</w:t>
      </w:r>
    </w:p>
    <w:p w:rsidR="00F37F0A" w:rsidRPr="007F359E" w:rsidRDefault="00F37F0A" w:rsidP="00E83F9D">
      <w:pPr>
        <w:pStyle w:val="Textoindependiente"/>
        <w:rPr>
          <w:lang w:val="es-ES_tradnl"/>
        </w:rPr>
      </w:pPr>
      <w:r w:rsidRPr="007F359E">
        <w:rPr>
          <w:lang w:val="es-ES_tradnl"/>
        </w:rPr>
        <w:t>De forma similar a los siguientes:</w:t>
      </w:r>
    </w:p>
    <w:p w:rsidR="00F37F0A" w:rsidRPr="0083309B" w:rsidRDefault="0083309B" w:rsidP="00E83F9D">
      <w:pPr>
        <w:pStyle w:val="Textoindependiente"/>
        <w:rPr>
          <w:sz w:val="14"/>
          <w:lang w:val="es-ES_tradnl"/>
        </w:rPr>
      </w:pPr>
      <w:r>
        <w:rPr>
          <w:sz w:val="14"/>
          <w:lang w:val="es-ES_tradnl"/>
        </w:rPr>
        <w:t>“</w:t>
      </w:r>
      <w:hyperlink r:id="rId22" w:history="1">
        <w:r w:rsidR="002765FC" w:rsidRPr="00564E1A">
          <w:rPr>
            <w:rStyle w:val="Hipervnculo"/>
            <w:sz w:val="14"/>
            <w:lang w:val="es-ES_tradnl"/>
          </w:rPr>
          <w:t>http://www.bde.es/es/fr/pgc2007/nfc/cbbe/2016-12-31/CuestionarioNormal/role/ExcluirInversionesInmobiliariasConstrucciones</w:t>
        </w:r>
      </w:hyperlink>
      <w:r>
        <w:rPr>
          <w:sz w:val="14"/>
          <w:lang w:val="es-ES_tradnl"/>
        </w:rPr>
        <w:t>”</w:t>
      </w:r>
    </w:p>
    <w:p w:rsidR="00F37F0A" w:rsidRPr="0083309B" w:rsidRDefault="0083309B" w:rsidP="00E83F9D">
      <w:pPr>
        <w:pStyle w:val="Textoindependiente"/>
        <w:rPr>
          <w:sz w:val="14"/>
          <w:lang w:val="es-ES_tradnl"/>
        </w:rPr>
      </w:pPr>
      <w:r>
        <w:rPr>
          <w:sz w:val="14"/>
          <w:lang w:val="es-ES_tradnl"/>
        </w:rPr>
        <w:t>“</w:t>
      </w:r>
      <w:hyperlink r:id="rId23" w:history="1">
        <w:r w:rsidR="002765FC" w:rsidRPr="00564E1A">
          <w:rPr>
            <w:rStyle w:val="Hipervnculo"/>
            <w:sz w:val="14"/>
            <w:lang w:val="es-ES_tradnl"/>
          </w:rPr>
          <w:t>http://www.bde.es/es/fr/pgc2007/nfc/cbbe/2016-12-31/CuestionarioNormal/role/ExcluirInversionesInmobiliariasTotal</w:t>
        </w:r>
      </w:hyperlink>
      <w:r>
        <w:rPr>
          <w:sz w:val="14"/>
          <w:lang w:val="es-ES_tradnl"/>
        </w:rPr>
        <w:t>”</w:t>
      </w:r>
    </w:p>
    <w:p w:rsidR="00F37F0A" w:rsidRPr="0083309B" w:rsidRDefault="0083309B" w:rsidP="00E83F9D">
      <w:pPr>
        <w:pStyle w:val="Textoindependiente"/>
        <w:rPr>
          <w:sz w:val="14"/>
          <w:lang w:val="es-ES_tradnl"/>
        </w:rPr>
      </w:pPr>
      <w:r>
        <w:rPr>
          <w:sz w:val="14"/>
          <w:lang w:val="es-ES_tradnl"/>
        </w:rPr>
        <w:t>“</w:t>
      </w:r>
      <w:hyperlink r:id="rId24" w:history="1">
        <w:r w:rsidR="002765FC" w:rsidRPr="00564E1A">
          <w:rPr>
            <w:rStyle w:val="Hipervnculo"/>
            <w:sz w:val="14"/>
            <w:lang w:val="es-ES_tradnl"/>
          </w:rPr>
          <w:t>http://www.bde.es/es/fr/pgc2007/nfc/cbbe/2016-12-31/CuestionarioNormal/role/ExcluirMercadosGeograficosDetalle</w:t>
        </w:r>
      </w:hyperlink>
      <w:r>
        <w:rPr>
          <w:sz w:val="14"/>
          <w:lang w:val="es-ES_tradnl"/>
        </w:rPr>
        <w:t>”</w:t>
      </w:r>
    </w:p>
    <w:p w:rsidR="00F37F0A" w:rsidRPr="0083309B" w:rsidRDefault="0083309B" w:rsidP="00E83F9D">
      <w:pPr>
        <w:pStyle w:val="Textoindependiente"/>
        <w:rPr>
          <w:sz w:val="14"/>
          <w:lang w:val="es-ES_tradnl"/>
        </w:rPr>
      </w:pPr>
      <w:r>
        <w:rPr>
          <w:sz w:val="14"/>
          <w:lang w:val="es-ES_tradnl"/>
        </w:rPr>
        <w:t>“</w:t>
      </w:r>
      <w:hyperlink r:id="rId25" w:history="1">
        <w:r w:rsidR="002765FC" w:rsidRPr="00564E1A">
          <w:rPr>
            <w:rStyle w:val="Hipervnculo"/>
            <w:sz w:val="14"/>
            <w:lang w:val="es-ES_tradnl"/>
          </w:rPr>
          <w:t>http://www.bde.es/es/fr/pgc2007/nfc/cbbe/2016-12-31/CuestionarioNormal/role/ExcluirMercadosGeograficosTotal</w:t>
        </w:r>
      </w:hyperlink>
      <w:r>
        <w:rPr>
          <w:sz w:val="14"/>
          <w:lang w:val="es-ES_tradnl"/>
        </w:rPr>
        <w:t>”</w:t>
      </w:r>
    </w:p>
    <w:p w:rsidR="00F37F0A" w:rsidRPr="0083309B" w:rsidRDefault="0083309B" w:rsidP="00E83F9D">
      <w:pPr>
        <w:pStyle w:val="Textoindependiente"/>
        <w:rPr>
          <w:sz w:val="14"/>
          <w:lang w:val="es-ES_tradnl"/>
        </w:rPr>
      </w:pPr>
      <w:r>
        <w:rPr>
          <w:sz w:val="14"/>
          <w:lang w:val="es-ES_tradnl"/>
        </w:rPr>
        <w:t>“</w:t>
      </w:r>
      <w:hyperlink r:id="rId26" w:history="1">
        <w:r w:rsidR="002765FC" w:rsidRPr="00564E1A">
          <w:rPr>
            <w:rStyle w:val="Hipervnculo"/>
            <w:sz w:val="14"/>
            <w:lang w:val="es-ES_tradnl"/>
          </w:rPr>
          <w:t>http://www.bde.es/es/fr/pgc2007/nfc/cbbe/2016-12-31/CuestionarioReducido/role/ExcluirMercadosGeograficosDetalle</w:t>
        </w:r>
      </w:hyperlink>
      <w:r>
        <w:rPr>
          <w:sz w:val="14"/>
          <w:lang w:val="es-ES_tradnl"/>
        </w:rPr>
        <w:t>”</w:t>
      </w:r>
    </w:p>
    <w:p w:rsidR="00F37F0A" w:rsidRPr="0083309B" w:rsidRDefault="0083309B" w:rsidP="00E83F9D">
      <w:pPr>
        <w:pStyle w:val="Textoindependiente"/>
        <w:rPr>
          <w:sz w:val="14"/>
          <w:lang w:val="es-ES_tradnl"/>
        </w:rPr>
      </w:pPr>
      <w:r>
        <w:rPr>
          <w:sz w:val="14"/>
          <w:lang w:val="es-ES_tradnl"/>
        </w:rPr>
        <w:t>“</w:t>
      </w:r>
      <w:hyperlink r:id="rId27" w:history="1">
        <w:r w:rsidR="002765FC" w:rsidRPr="00564E1A">
          <w:rPr>
            <w:rStyle w:val="Hipervnculo"/>
            <w:sz w:val="14"/>
            <w:lang w:val="es-ES_tradnl"/>
          </w:rPr>
          <w:t>http://www.bde.es/es/fr/pgc2007/nfc/cbbe/2016-12-31/CuestionarioReducido/role/ExcluirMercadosGeograficosTotal</w:t>
        </w:r>
      </w:hyperlink>
      <w:r>
        <w:rPr>
          <w:sz w:val="14"/>
          <w:lang w:val="es-ES_tradnl"/>
        </w:rPr>
        <w:t>”</w:t>
      </w:r>
    </w:p>
    <w:p w:rsidR="00F16430" w:rsidRDefault="009954EE" w:rsidP="00200189">
      <w:pPr>
        <w:pStyle w:val="Textoindependiente"/>
        <w:rPr>
          <w:b/>
          <w:lang w:val="es-ES_tradnl"/>
        </w:rPr>
      </w:pPr>
      <w:r w:rsidRPr="00537303">
        <w:rPr>
          <w:b/>
          <w:lang w:val="es-ES_tradnl"/>
        </w:rPr>
        <w:t xml:space="preserve">La taxonomía, en sus </w:t>
      </w:r>
      <w:r w:rsidRPr="00537303">
        <w:rPr>
          <w:b/>
          <w:i/>
          <w:lang w:val="es-ES_tradnl"/>
        </w:rPr>
        <w:t>schemas</w:t>
      </w:r>
      <w:r w:rsidRPr="00537303">
        <w:rPr>
          <w:b/>
          <w:lang w:val="es-ES_tradnl"/>
        </w:rPr>
        <w:t xml:space="preserve"> taxonómicos propios, no importados, cumple</w:t>
      </w:r>
      <w:r w:rsidR="00AD0F55">
        <w:rPr>
          <w:b/>
          <w:lang w:val="es-ES_tradnl"/>
        </w:rPr>
        <w:t xml:space="preserve"> </w:t>
      </w:r>
      <w:r w:rsidR="00AA1288">
        <w:rPr>
          <w:b/>
          <w:lang w:val="es-ES_tradnl"/>
        </w:rPr>
        <w:t>l</w:t>
      </w:r>
      <w:r w:rsidRPr="00537303">
        <w:rPr>
          <w:b/>
          <w:lang w:val="es-ES_tradnl"/>
        </w:rPr>
        <w:t>os puntos restrictivos, de tipo MUST</w:t>
      </w:r>
      <w:r w:rsidR="00211AB3">
        <w:rPr>
          <w:b/>
          <w:lang w:val="es-ES_tradnl"/>
        </w:rPr>
        <w:t xml:space="preserve"> y SHOULD</w:t>
      </w:r>
      <w:r w:rsidRPr="00537303">
        <w:rPr>
          <w:b/>
          <w:lang w:val="es-ES_tradnl"/>
        </w:rPr>
        <w:t>, de FRTA</w:t>
      </w:r>
      <w:r w:rsidR="006714E9">
        <w:rPr>
          <w:b/>
          <w:lang w:val="es-ES_tradnl"/>
        </w:rPr>
        <w:t>, salvo aquellos justificados por decisiones de diseño indicados más adelante, manteniendo una buena práctica para el ámbito de reporting de negocio al que va destinado el uso de la taxonomía</w:t>
      </w:r>
      <w:r w:rsidRPr="00537303">
        <w:rPr>
          <w:b/>
          <w:lang w:val="es-ES_tradnl"/>
        </w:rPr>
        <w:t>.</w:t>
      </w:r>
      <w:r w:rsidR="00F16430">
        <w:rPr>
          <w:b/>
          <w:lang w:val="es-ES_tradnl"/>
        </w:rPr>
        <w:t xml:space="preserve"> </w:t>
      </w:r>
    </w:p>
    <w:p w:rsidR="00F16430" w:rsidRDefault="00F16430" w:rsidP="00200189">
      <w:pPr>
        <w:pStyle w:val="Textoindependiente"/>
        <w:rPr>
          <w:b/>
          <w:lang w:val="es-ES"/>
        </w:rPr>
      </w:pPr>
      <w:r>
        <w:rPr>
          <w:b/>
          <w:lang w:val="es-ES"/>
        </w:rPr>
        <w:t>Se han detectado varios</w:t>
      </w:r>
      <w:r w:rsidRPr="00537303">
        <w:rPr>
          <w:b/>
          <w:lang w:val="es-ES"/>
        </w:rPr>
        <w:t xml:space="preserve"> incumplimiento</w:t>
      </w:r>
      <w:r>
        <w:rPr>
          <w:b/>
          <w:lang w:val="es-ES"/>
        </w:rPr>
        <w:t>s</w:t>
      </w:r>
      <w:r w:rsidRPr="00537303">
        <w:rPr>
          <w:b/>
          <w:lang w:val="es-ES"/>
        </w:rPr>
        <w:t xml:space="preserve">, </w:t>
      </w:r>
      <w:r>
        <w:rPr>
          <w:b/>
          <w:lang w:val="es-ES"/>
        </w:rPr>
        <w:t xml:space="preserve">sin embargo, </w:t>
      </w:r>
      <w:r w:rsidRPr="00537303">
        <w:rPr>
          <w:b/>
          <w:lang w:val="es-ES"/>
        </w:rPr>
        <w:t xml:space="preserve">de tipo </w:t>
      </w:r>
      <w:r>
        <w:rPr>
          <w:b/>
          <w:lang w:val="es-ES"/>
        </w:rPr>
        <w:t xml:space="preserve">MUST y </w:t>
      </w:r>
      <w:r w:rsidRPr="00537303">
        <w:rPr>
          <w:b/>
          <w:lang w:val="es-ES"/>
        </w:rPr>
        <w:t xml:space="preserve">SHOULD, </w:t>
      </w:r>
      <w:r>
        <w:rPr>
          <w:b/>
          <w:lang w:val="es-ES"/>
        </w:rPr>
        <w:t>en los esquemas derivados de la extensión de PGC2007 y DGI, justificados en todo caso en la documentación de estas taxonomías</w:t>
      </w:r>
    </w:p>
    <w:p w:rsidR="00CF4547" w:rsidRPr="00F16430" w:rsidRDefault="00F16430" w:rsidP="00200189">
      <w:pPr>
        <w:pStyle w:val="Textoindependiente"/>
        <w:rPr>
          <w:lang w:val="es-ES_tradnl"/>
        </w:rPr>
      </w:pPr>
      <w:r>
        <w:rPr>
          <w:lang w:val="es-ES_tradnl"/>
        </w:rPr>
        <w:t>Para más información de detalle de los puntos de resultado</w:t>
      </w:r>
      <w:r w:rsidR="00AD0F55">
        <w:rPr>
          <w:lang w:val="es-ES_tradnl"/>
        </w:rPr>
        <w:t xml:space="preserve"> de la </w:t>
      </w:r>
      <w:r>
        <w:rPr>
          <w:lang w:val="es-ES_tradnl"/>
        </w:rPr>
        <w:t>validación</w:t>
      </w:r>
      <w:r w:rsidR="003A5D5D">
        <w:rPr>
          <w:lang w:val="es-ES_tradnl"/>
        </w:rPr>
        <w:t>, se puede</w:t>
      </w:r>
      <w:r>
        <w:rPr>
          <w:lang w:val="es-ES_tradnl"/>
        </w:rPr>
        <w:t xml:space="preserve"> consultar el </w:t>
      </w:r>
      <w:r w:rsidRPr="003A5D5D">
        <w:rPr>
          <w:lang w:val="es-ES_tradnl"/>
        </w:rPr>
        <w:t>informe de valoración de pruebas</w:t>
      </w:r>
      <w:r>
        <w:rPr>
          <w:lang w:val="es-ES_tradnl"/>
        </w:rPr>
        <w:t>.</w:t>
      </w:r>
    </w:p>
    <w:p w:rsidR="00847F27" w:rsidRPr="00253263" w:rsidRDefault="00847F27" w:rsidP="00876B67">
      <w:pPr>
        <w:pStyle w:val="Ttulo2"/>
        <w:numPr>
          <w:ilvl w:val="1"/>
          <w:numId w:val="21"/>
        </w:numPr>
        <w:rPr>
          <w:lang w:val="es-ES_tradnl"/>
        </w:rPr>
      </w:pPr>
      <w:bookmarkStart w:id="151" w:name="_Toc97435530"/>
      <w:bookmarkStart w:id="152" w:name="_Toc97435612"/>
      <w:bookmarkStart w:id="153" w:name="_Toc458009020"/>
      <w:r w:rsidRPr="00253263">
        <w:rPr>
          <w:lang w:val="es-ES_tradnl"/>
        </w:rPr>
        <w:lastRenderedPageBreak/>
        <w:t>Modulari</w:t>
      </w:r>
      <w:r w:rsidR="00FA4FE1" w:rsidRPr="00253263">
        <w:rPr>
          <w:lang w:val="es-ES_tradnl"/>
        </w:rPr>
        <w:t>dad</w:t>
      </w:r>
      <w:bookmarkEnd w:id="151"/>
      <w:bookmarkEnd w:id="152"/>
      <w:bookmarkEnd w:id="153"/>
    </w:p>
    <w:p w:rsidR="00722D0E" w:rsidRDefault="00623BD4" w:rsidP="0069116D">
      <w:pPr>
        <w:pStyle w:val="Textoindependiente"/>
        <w:rPr>
          <w:lang w:val="es-ES_tradnl"/>
        </w:rPr>
      </w:pPr>
      <w:r w:rsidRPr="00253263">
        <w:rPr>
          <w:lang w:val="es-ES_tradnl"/>
        </w:rPr>
        <w:t xml:space="preserve">La taxonomía </w:t>
      </w:r>
      <w:r w:rsidR="0060436B">
        <w:rPr>
          <w:lang w:val="es-ES_tradnl"/>
        </w:rPr>
        <w:t>ES-BE-CB</w:t>
      </w:r>
      <w:r w:rsidR="004C30BC">
        <w:rPr>
          <w:lang w:val="es-ES_tradnl"/>
        </w:rPr>
        <w:t xml:space="preserve"> </w:t>
      </w:r>
      <w:r w:rsidR="006C3D61">
        <w:rPr>
          <w:lang w:val="es-ES_tradnl"/>
        </w:rPr>
        <w:t>importa</w:t>
      </w:r>
      <w:r w:rsidRPr="00253263">
        <w:rPr>
          <w:lang w:val="es-ES_tradnl"/>
        </w:rPr>
        <w:t xml:space="preserve"> l</w:t>
      </w:r>
      <w:r w:rsidR="00D64662">
        <w:rPr>
          <w:lang w:val="es-ES_tradnl"/>
        </w:rPr>
        <w:t>os</w:t>
      </w:r>
      <w:r w:rsidRPr="00253263">
        <w:rPr>
          <w:lang w:val="es-ES_tradnl"/>
        </w:rPr>
        <w:t xml:space="preserve"> módu</w:t>
      </w:r>
      <w:r w:rsidR="00964285">
        <w:rPr>
          <w:lang w:val="es-ES_tradnl"/>
        </w:rPr>
        <w:t>lo</w:t>
      </w:r>
      <w:r w:rsidR="00D64662">
        <w:rPr>
          <w:lang w:val="es-ES_tradnl"/>
        </w:rPr>
        <w:t>s</w:t>
      </w:r>
      <w:r w:rsidR="00964285">
        <w:rPr>
          <w:lang w:val="es-ES_tradnl"/>
        </w:rPr>
        <w:t xml:space="preserve"> abreviado </w:t>
      </w:r>
      <w:r w:rsidR="00D64662">
        <w:rPr>
          <w:lang w:val="es-ES_tradnl"/>
        </w:rPr>
        <w:t xml:space="preserve">y normal </w:t>
      </w:r>
      <w:r w:rsidR="00964285">
        <w:rPr>
          <w:lang w:val="es-ES_tradnl"/>
        </w:rPr>
        <w:t>de la taxonomía</w:t>
      </w:r>
      <w:r w:rsidR="00394138">
        <w:rPr>
          <w:lang w:val="es-ES_tradnl"/>
        </w:rPr>
        <w:t xml:space="preserve"> PGC</w:t>
      </w:r>
      <w:r w:rsidR="00964285">
        <w:rPr>
          <w:lang w:val="es-ES_tradnl"/>
        </w:rPr>
        <w:t>-</w:t>
      </w:r>
      <w:r w:rsidR="00FE22F5" w:rsidRPr="0073593A">
        <w:rPr>
          <w:lang w:val="es-ES_tradnl"/>
        </w:rPr>
        <w:t>2007</w:t>
      </w:r>
      <w:r w:rsidR="001623C8" w:rsidRPr="0073593A">
        <w:rPr>
          <w:lang w:val="es-ES_tradnl"/>
        </w:rPr>
        <w:t>-v1.</w:t>
      </w:r>
      <w:r w:rsidR="002765FC">
        <w:rPr>
          <w:lang w:val="es-ES_tradnl"/>
        </w:rPr>
        <w:t>5</w:t>
      </w:r>
      <w:r w:rsidR="003F24BA" w:rsidRPr="0073593A">
        <w:rPr>
          <w:lang w:val="es-ES_tradnl"/>
        </w:rPr>
        <w:t>.</w:t>
      </w:r>
      <w:r w:rsidR="002765FC">
        <w:rPr>
          <w:lang w:val="es-ES_tradnl"/>
        </w:rPr>
        <w:t>0</w:t>
      </w:r>
      <w:r w:rsidR="0069116D" w:rsidRPr="0073593A">
        <w:rPr>
          <w:lang w:val="es-ES_tradnl"/>
        </w:rPr>
        <w:t>,</w:t>
      </w:r>
      <w:r w:rsidR="0069116D">
        <w:rPr>
          <w:lang w:val="es-ES_tradnl"/>
        </w:rPr>
        <w:t xml:space="preserve"> con el fin de reutilizar </w:t>
      </w:r>
      <w:r w:rsidR="004C30BC">
        <w:rPr>
          <w:lang w:val="es-ES_tradnl"/>
        </w:rPr>
        <w:t xml:space="preserve">todos </w:t>
      </w:r>
      <w:r w:rsidR="0069116D">
        <w:rPr>
          <w:lang w:val="es-ES_tradnl"/>
        </w:rPr>
        <w:t>los elementos comunes entre l</w:t>
      </w:r>
      <w:r w:rsidR="00D64662">
        <w:rPr>
          <w:lang w:val="es-ES_tradnl"/>
        </w:rPr>
        <w:t>os</w:t>
      </w:r>
      <w:r w:rsidR="0069116D">
        <w:rPr>
          <w:lang w:val="es-ES_tradnl"/>
        </w:rPr>
        <w:t xml:space="preserve"> modelo</w:t>
      </w:r>
      <w:r w:rsidR="00D64662">
        <w:rPr>
          <w:lang w:val="es-ES_tradnl"/>
        </w:rPr>
        <w:t>s</w:t>
      </w:r>
      <w:r w:rsidR="0069116D">
        <w:rPr>
          <w:lang w:val="es-ES_tradnl"/>
        </w:rPr>
        <w:t xml:space="preserve"> del </w:t>
      </w:r>
      <w:r w:rsidR="00394138">
        <w:rPr>
          <w:lang w:val="es-ES_tradnl"/>
        </w:rPr>
        <w:t>PGC</w:t>
      </w:r>
      <w:r w:rsidR="00FE22F5">
        <w:rPr>
          <w:lang w:val="es-ES_tradnl"/>
        </w:rPr>
        <w:t>2007</w:t>
      </w:r>
      <w:r w:rsidR="0069116D">
        <w:rPr>
          <w:lang w:val="es-ES_tradnl"/>
        </w:rPr>
        <w:t xml:space="preserve"> y el cu</w:t>
      </w:r>
      <w:r w:rsidR="004C30BC">
        <w:rPr>
          <w:lang w:val="es-ES_tradnl"/>
        </w:rPr>
        <w:t>e</w:t>
      </w:r>
      <w:r w:rsidR="0069116D">
        <w:rPr>
          <w:lang w:val="es-ES_tradnl"/>
        </w:rPr>
        <w:t>stionario de la Central de Balances.</w:t>
      </w:r>
      <w:r w:rsidRPr="00253263">
        <w:rPr>
          <w:lang w:val="es-ES_tradnl"/>
        </w:rPr>
        <w:t xml:space="preserve"> </w:t>
      </w:r>
    </w:p>
    <w:p w:rsidR="002E194C" w:rsidRDefault="00623BD4" w:rsidP="0069116D">
      <w:pPr>
        <w:pStyle w:val="Textoindependiente"/>
        <w:rPr>
          <w:lang w:val="es-ES_tradnl"/>
        </w:rPr>
      </w:pPr>
      <w:r w:rsidRPr="00253263">
        <w:rPr>
          <w:lang w:val="es-ES_tradnl"/>
        </w:rPr>
        <w:t xml:space="preserve">Para cualquier cuestión sobre la modularidad de esta taxonomía, </w:t>
      </w:r>
      <w:r w:rsidR="0069116D" w:rsidRPr="00FF001B">
        <w:rPr>
          <w:lang w:val="es-ES_tradnl"/>
        </w:rPr>
        <w:t>véase el documento</w:t>
      </w:r>
      <w:r w:rsidR="0083700F" w:rsidRPr="00253263">
        <w:rPr>
          <w:lang w:val="es-ES_tradnl"/>
        </w:rPr>
        <w:t xml:space="preserve"> </w:t>
      </w:r>
      <w:r w:rsidR="0069116D">
        <w:rPr>
          <w:lang w:val="es-ES_tradnl"/>
        </w:rPr>
        <w:t>“</w:t>
      </w:r>
      <w:r w:rsidR="0083700F" w:rsidRPr="00211AB3">
        <w:rPr>
          <w:i/>
          <w:lang w:val="es-ES_tradnl"/>
        </w:rPr>
        <w:t xml:space="preserve">Resumen taxonomía </w:t>
      </w:r>
      <w:r w:rsidR="00DC1F36" w:rsidRPr="00211AB3">
        <w:rPr>
          <w:i/>
          <w:lang w:val="es-ES_tradnl"/>
        </w:rPr>
        <w:t>PGC</w:t>
      </w:r>
      <w:r w:rsidR="00211AB3" w:rsidRPr="00211AB3">
        <w:rPr>
          <w:i/>
          <w:lang w:val="es-ES_tradnl"/>
        </w:rPr>
        <w:t>2007</w:t>
      </w:r>
      <w:r w:rsidR="0069116D">
        <w:rPr>
          <w:lang w:val="es-ES_tradnl"/>
        </w:rPr>
        <w:t>”</w:t>
      </w:r>
      <w:r w:rsidRPr="00253263">
        <w:rPr>
          <w:lang w:val="es-ES_tradnl"/>
        </w:rPr>
        <w:t>.</w:t>
      </w:r>
    </w:p>
    <w:p w:rsidR="00CA104D" w:rsidRDefault="004C30BC" w:rsidP="0069116D">
      <w:pPr>
        <w:pStyle w:val="Textoindependiente"/>
        <w:rPr>
          <w:lang w:val="es-ES_tradnl"/>
        </w:rPr>
      </w:pPr>
      <w:r>
        <w:rPr>
          <w:lang w:val="es-ES_tradnl"/>
        </w:rPr>
        <w:t xml:space="preserve">En cuanto a la modularidad de la taxonomía </w:t>
      </w:r>
      <w:r w:rsidR="0060436B">
        <w:rPr>
          <w:lang w:val="es-ES_tradnl"/>
        </w:rPr>
        <w:t>ES-BE-CB</w:t>
      </w:r>
      <w:r>
        <w:rPr>
          <w:lang w:val="es-ES_tradnl"/>
        </w:rPr>
        <w:t>, se han definido dos esquemas</w:t>
      </w:r>
      <w:r w:rsidR="00CA104D">
        <w:rPr>
          <w:lang w:val="es-ES_tradnl"/>
        </w:rPr>
        <w:t xml:space="preserve"> o taxonomías principales y dos esquemas complementarios. </w:t>
      </w:r>
    </w:p>
    <w:p w:rsidR="00CA104D" w:rsidRDefault="00CA104D" w:rsidP="0069116D">
      <w:pPr>
        <w:pStyle w:val="Textoindependiente"/>
        <w:rPr>
          <w:lang w:val="es-ES_tradnl"/>
        </w:rPr>
      </w:pPr>
      <w:r>
        <w:rPr>
          <w:lang w:val="es-ES_tradnl"/>
        </w:rPr>
        <w:t>Las tax</w:t>
      </w:r>
      <w:r w:rsidR="00413786">
        <w:rPr>
          <w:lang w:val="es-ES_tradnl"/>
        </w:rPr>
        <w:t>onomías principales definen el diccionario de datos y relaciones propios de los cuestionarios reducido y normal.</w:t>
      </w:r>
    </w:p>
    <w:p w:rsidR="00E32192" w:rsidRPr="0073593A" w:rsidRDefault="00CA104D" w:rsidP="0069116D">
      <w:pPr>
        <w:pStyle w:val="Textoindependiente"/>
        <w:rPr>
          <w:lang w:val="es-ES_tradnl"/>
        </w:rPr>
      </w:pPr>
      <w:r w:rsidRPr="0073593A">
        <w:rPr>
          <w:lang w:val="es-ES_tradnl"/>
        </w:rPr>
        <w:t>E</w:t>
      </w:r>
      <w:r w:rsidR="004C30BC" w:rsidRPr="0073593A">
        <w:rPr>
          <w:lang w:val="es-ES_tradnl"/>
        </w:rPr>
        <w:t>n</w:t>
      </w:r>
      <w:r w:rsidR="00413786" w:rsidRPr="0073593A">
        <w:rPr>
          <w:lang w:val="es-ES_tradnl"/>
        </w:rPr>
        <w:t xml:space="preserve"> cuanto a los esquemas complementarios, en </w:t>
      </w:r>
      <w:r w:rsidR="004C30BC" w:rsidRPr="0073593A">
        <w:rPr>
          <w:lang w:val="es-ES_tradnl"/>
        </w:rPr>
        <w:t>el primero de ellos</w:t>
      </w:r>
      <w:r w:rsidR="00FF001B" w:rsidRPr="0073593A">
        <w:rPr>
          <w:lang w:val="es-ES_tradnl"/>
        </w:rPr>
        <w:t xml:space="preserve"> (“es-be-cb-c-20</w:t>
      </w:r>
      <w:r w:rsidR="008A25DB" w:rsidRPr="0073593A">
        <w:rPr>
          <w:lang w:val="es-ES_tradnl"/>
        </w:rPr>
        <w:t>1</w:t>
      </w:r>
      <w:r w:rsidR="00DA1A05">
        <w:rPr>
          <w:lang w:val="es-ES_tradnl"/>
        </w:rPr>
        <w:t>7</w:t>
      </w:r>
      <w:r w:rsidR="00FF001B" w:rsidRPr="0073593A">
        <w:rPr>
          <w:lang w:val="es-ES_tradnl"/>
        </w:rPr>
        <w:t>-12-31.xsd”)</w:t>
      </w:r>
      <w:r w:rsidR="004C30BC" w:rsidRPr="0073593A">
        <w:rPr>
          <w:lang w:val="es-ES_tradnl"/>
        </w:rPr>
        <w:t xml:space="preserve"> se han incluido los elementos comunes a los cuestionarios normal y reducido de la Central de Balances</w:t>
      </w:r>
      <w:r w:rsidR="005F0F61" w:rsidRPr="0073593A">
        <w:rPr>
          <w:lang w:val="es-ES_tradnl"/>
        </w:rPr>
        <w:t xml:space="preserve">. </w:t>
      </w:r>
      <w:r w:rsidR="00413786" w:rsidRPr="0073593A">
        <w:rPr>
          <w:lang w:val="es-ES_tradnl"/>
        </w:rPr>
        <w:t xml:space="preserve">Esto favorece la </w:t>
      </w:r>
      <w:r w:rsidR="00FB6A32" w:rsidRPr="0073593A">
        <w:rPr>
          <w:lang w:val="es-ES_tradnl"/>
        </w:rPr>
        <w:t xml:space="preserve">reutilización </w:t>
      </w:r>
      <w:r w:rsidR="00413786" w:rsidRPr="0073593A">
        <w:rPr>
          <w:lang w:val="es-ES_tradnl"/>
        </w:rPr>
        <w:t>de los elementos definidos y que son comunes a ambos cuestionarios</w:t>
      </w:r>
      <w:r w:rsidR="00C941A0" w:rsidRPr="0073593A">
        <w:rPr>
          <w:lang w:val="es-ES_tradnl"/>
        </w:rPr>
        <w:t>.</w:t>
      </w:r>
    </w:p>
    <w:p w:rsidR="004C30BC" w:rsidRDefault="00E32192" w:rsidP="0069116D">
      <w:pPr>
        <w:pStyle w:val="Textoindependiente"/>
        <w:rPr>
          <w:lang w:val="es-ES_tradnl"/>
        </w:rPr>
      </w:pPr>
      <w:r w:rsidRPr="0073593A">
        <w:rPr>
          <w:lang w:val="es-ES_tradnl"/>
        </w:rPr>
        <w:t xml:space="preserve">El segundo, </w:t>
      </w:r>
      <w:r w:rsidR="00911C20" w:rsidRPr="0073593A">
        <w:rPr>
          <w:lang w:val="es-ES_tradnl"/>
        </w:rPr>
        <w:t>“</w:t>
      </w:r>
      <w:r w:rsidRPr="0073593A">
        <w:rPr>
          <w:lang w:val="es-ES_tradnl"/>
        </w:rPr>
        <w:t>es-be-cb-</w:t>
      </w:r>
      <w:r w:rsidR="00211AB3" w:rsidRPr="0073593A">
        <w:rPr>
          <w:lang w:val="es-ES_tradnl"/>
        </w:rPr>
        <w:t>rol</w:t>
      </w:r>
      <w:r w:rsidRPr="0073593A">
        <w:rPr>
          <w:lang w:val="es-ES_tradnl"/>
        </w:rPr>
        <w:t>-20</w:t>
      </w:r>
      <w:r w:rsidR="008A25DB" w:rsidRPr="0073593A">
        <w:rPr>
          <w:lang w:val="es-ES_tradnl"/>
        </w:rPr>
        <w:t>1</w:t>
      </w:r>
      <w:r w:rsidR="00DA1A05">
        <w:rPr>
          <w:lang w:val="es-ES_tradnl"/>
        </w:rPr>
        <w:t>7</w:t>
      </w:r>
      <w:r w:rsidRPr="0073593A">
        <w:rPr>
          <w:lang w:val="es-ES_tradnl"/>
        </w:rPr>
        <w:t>-</w:t>
      </w:r>
      <w:r w:rsidR="00733C32" w:rsidRPr="0073593A">
        <w:rPr>
          <w:lang w:val="es-ES_tradnl"/>
        </w:rPr>
        <w:t>12</w:t>
      </w:r>
      <w:r w:rsidRPr="0073593A">
        <w:rPr>
          <w:lang w:val="es-ES_tradnl"/>
        </w:rPr>
        <w:t>-3</w:t>
      </w:r>
      <w:r w:rsidR="00733C32" w:rsidRPr="0073593A">
        <w:rPr>
          <w:lang w:val="es-ES_tradnl"/>
        </w:rPr>
        <w:t>1</w:t>
      </w:r>
      <w:r w:rsidRPr="0073593A">
        <w:rPr>
          <w:lang w:val="es-ES_tradnl"/>
        </w:rPr>
        <w:t>.xsd</w:t>
      </w:r>
      <w:r w:rsidR="00911C20" w:rsidRPr="0073593A">
        <w:rPr>
          <w:lang w:val="es-ES_tradnl"/>
        </w:rPr>
        <w:t>”,</w:t>
      </w:r>
      <w:r w:rsidRPr="0073593A">
        <w:rPr>
          <w:lang w:val="es-ES_tradnl"/>
        </w:rPr>
        <w:t xml:space="preserve"> se ha definido para recoger los </w:t>
      </w:r>
      <w:r w:rsidR="00211AB3" w:rsidRPr="0073593A">
        <w:rPr>
          <w:lang w:val="es-ES_tradnl"/>
        </w:rPr>
        <w:t xml:space="preserve">distintas clasificaciones de conceptos en “extended link roles” </w:t>
      </w:r>
      <w:r w:rsidR="00465CEF">
        <w:rPr>
          <w:lang w:val="es-ES_tradnl"/>
        </w:rPr>
        <w:t>empleados e</w:t>
      </w:r>
      <w:r w:rsidR="00B7741B" w:rsidRPr="0073593A">
        <w:rPr>
          <w:lang w:val="es-ES_tradnl"/>
        </w:rPr>
        <w:t>n el cuestionario</w:t>
      </w:r>
      <w:r w:rsidRPr="0073593A">
        <w:rPr>
          <w:lang w:val="es-ES_tradnl"/>
        </w:rPr>
        <w:t>.</w:t>
      </w:r>
    </w:p>
    <w:p w:rsidR="00E838EE" w:rsidRDefault="00C17491" w:rsidP="0069116D">
      <w:pPr>
        <w:pStyle w:val="Textoindependiente"/>
        <w:rPr>
          <w:lang w:val="es-ES_tradnl"/>
        </w:rPr>
      </w:pPr>
      <w:r>
        <w:rPr>
          <w:lang w:val="es-ES_tradnl"/>
        </w:rPr>
        <w:t>El siguiente gráfico muestra la estructura modular de la taxonom</w:t>
      </w:r>
      <w:r w:rsidR="006F502B">
        <w:rPr>
          <w:lang w:val="es-ES_tradnl"/>
        </w:rPr>
        <w:t xml:space="preserve">ía </w:t>
      </w:r>
      <w:r w:rsidR="0060436B">
        <w:rPr>
          <w:lang w:val="es-ES_tradnl"/>
        </w:rPr>
        <w:t>ES-BE-CB</w:t>
      </w:r>
      <w:r w:rsidR="00722D0E">
        <w:rPr>
          <w:lang w:val="es-ES_tradnl"/>
        </w:rPr>
        <w:t>:</w:t>
      </w:r>
    </w:p>
    <w:p w:rsidR="0084560B" w:rsidRPr="00414198" w:rsidRDefault="009F31F7" w:rsidP="00414198">
      <w:pPr>
        <w:pStyle w:val="Textoindependiente"/>
        <w:jc w:val="center"/>
        <w:rPr>
          <w:lang w:val="es-ES_tradnl"/>
        </w:rPr>
      </w:pPr>
      <w:r>
        <w:rPr>
          <w:noProof/>
          <w:lang w:val="es-ES_tradnl" w:eastAsia="es-ES_tradnl"/>
        </w:rPr>
        <w:drawing>
          <wp:inline distT="0" distB="0" distL="0" distR="0">
            <wp:extent cx="3255645" cy="2521585"/>
            <wp:effectExtent l="19050" t="19050" r="20955" b="1206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srcRect/>
                    <a:stretch>
                      <a:fillRect/>
                    </a:stretch>
                  </pic:blipFill>
                  <pic:spPr bwMode="auto">
                    <a:xfrm>
                      <a:off x="0" y="0"/>
                      <a:ext cx="3255645" cy="2521585"/>
                    </a:xfrm>
                    <a:prstGeom prst="rect">
                      <a:avLst/>
                    </a:prstGeom>
                    <a:noFill/>
                    <a:ln w="12700" cmpd="sng">
                      <a:solidFill>
                        <a:srgbClr val="000000"/>
                      </a:solidFill>
                      <a:miter lim="800000"/>
                      <a:headEnd/>
                      <a:tailEnd/>
                    </a:ln>
                    <a:effectLst/>
                  </pic:spPr>
                </pic:pic>
              </a:graphicData>
            </a:graphic>
          </wp:inline>
        </w:drawing>
      </w:r>
    </w:p>
    <w:p w:rsidR="008D4F92" w:rsidRDefault="006C3D61" w:rsidP="006C3D61">
      <w:pPr>
        <w:pStyle w:val="Textoindependiente"/>
        <w:jc w:val="center"/>
        <w:rPr>
          <w:sz w:val="16"/>
          <w:szCs w:val="16"/>
          <w:lang w:val="es-ES_tradnl"/>
        </w:rPr>
      </w:pPr>
      <w:r w:rsidRPr="006C3D61">
        <w:rPr>
          <w:sz w:val="16"/>
          <w:szCs w:val="16"/>
          <w:lang w:val="es-ES_tradnl"/>
        </w:rPr>
        <w:t>Fig.4.</w:t>
      </w:r>
      <w:r w:rsidR="007F359E">
        <w:rPr>
          <w:sz w:val="16"/>
          <w:szCs w:val="16"/>
          <w:lang w:val="es-ES_tradnl"/>
        </w:rPr>
        <w:t>2</w:t>
      </w:r>
      <w:r w:rsidRPr="006C3D61">
        <w:rPr>
          <w:sz w:val="16"/>
          <w:szCs w:val="16"/>
          <w:lang w:val="es-ES_tradnl"/>
        </w:rPr>
        <w:t>: Estructura modular de la Taxonomía</w:t>
      </w:r>
    </w:p>
    <w:p w:rsidR="00CA6E6F" w:rsidRDefault="004A3AB1" w:rsidP="00722D0E">
      <w:pPr>
        <w:pStyle w:val="Textoindependiente"/>
        <w:rPr>
          <w:lang w:val="es-ES_tradnl"/>
        </w:rPr>
      </w:pPr>
      <w:r>
        <w:rPr>
          <w:lang w:val="es-ES_tradnl"/>
        </w:rPr>
        <w:t xml:space="preserve">Se puede observar cómo los distintos módulos utilizan diferentes esquemas </w:t>
      </w:r>
      <w:r w:rsidR="00722D0E">
        <w:rPr>
          <w:lang w:val="es-ES_tradnl"/>
        </w:rPr>
        <w:t>de las taxonomías que extienden;</w:t>
      </w:r>
      <w:r>
        <w:rPr>
          <w:lang w:val="es-ES_tradnl"/>
        </w:rPr>
        <w:t xml:space="preserve"> en concreto, podemos decir que </w:t>
      </w:r>
      <w:r w:rsidR="00CE2E4A">
        <w:rPr>
          <w:lang w:val="es-ES_tradnl"/>
        </w:rPr>
        <w:t xml:space="preserve">el módulo de cuestionario normal hace uso de parte del modelo normal de PGC2007, aparte de elementos comunes de </w:t>
      </w:r>
      <w:r w:rsidR="00722D0E">
        <w:rPr>
          <w:lang w:val="es-ES_tradnl"/>
        </w:rPr>
        <w:t>DGI</w:t>
      </w:r>
      <w:r w:rsidR="00CE2E4A">
        <w:rPr>
          <w:lang w:val="es-ES_tradnl"/>
        </w:rPr>
        <w:t xml:space="preserve">, mientras que el cuestionario </w:t>
      </w:r>
      <w:r w:rsidR="0092459C">
        <w:rPr>
          <w:lang w:val="es-ES_tradnl"/>
        </w:rPr>
        <w:t>reducido importa esquemas del modelo abreviado de PGC</w:t>
      </w:r>
      <w:r w:rsidR="00722D0E">
        <w:rPr>
          <w:lang w:val="es-ES_tradnl"/>
        </w:rPr>
        <w:t>2007</w:t>
      </w:r>
      <w:r w:rsidR="0092459C">
        <w:rPr>
          <w:lang w:val="es-ES_tradnl"/>
        </w:rPr>
        <w:t xml:space="preserve"> y otros elementos de </w:t>
      </w:r>
      <w:r w:rsidR="00722D0E">
        <w:rPr>
          <w:lang w:val="es-ES_tradnl"/>
        </w:rPr>
        <w:t>DGI</w:t>
      </w:r>
      <w:r w:rsidR="0092459C">
        <w:rPr>
          <w:lang w:val="es-ES_tradnl"/>
        </w:rPr>
        <w:t xml:space="preserve">. </w:t>
      </w:r>
      <w:r w:rsidR="00722D0E">
        <w:rPr>
          <w:lang w:val="es-ES_tradnl"/>
        </w:rPr>
        <w:t>L</w:t>
      </w:r>
      <w:r w:rsidR="0092459C">
        <w:rPr>
          <w:lang w:val="es-ES_tradnl"/>
        </w:rPr>
        <w:t>os elementos que son comunes entre ambos cuestionarios se definen en el módulo es-be-cb-c.</w:t>
      </w:r>
      <w:r w:rsidR="00CA6E6F">
        <w:rPr>
          <w:lang w:val="es-ES_tradnl"/>
        </w:rPr>
        <w:t xml:space="preserve"> </w:t>
      </w:r>
    </w:p>
    <w:p w:rsidR="004A3AB1" w:rsidRDefault="00CA6E6F" w:rsidP="004A3AB1">
      <w:pPr>
        <w:pStyle w:val="Textoindependiente"/>
        <w:jc w:val="left"/>
        <w:rPr>
          <w:lang w:val="es-ES_tradnl"/>
        </w:rPr>
      </w:pPr>
      <w:r>
        <w:rPr>
          <w:lang w:val="es-ES_tradnl"/>
        </w:rPr>
        <w:t>Veamos a continuación el detalle de los esquemas utilizados por dichos módulos:</w:t>
      </w:r>
    </w:p>
    <w:p w:rsidR="00CE2E4A" w:rsidRDefault="009F31F7" w:rsidP="00624214">
      <w:pPr>
        <w:pStyle w:val="Textoindependiente"/>
        <w:jc w:val="center"/>
        <w:rPr>
          <w:sz w:val="16"/>
          <w:szCs w:val="16"/>
          <w:lang w:val="es-ES_tradnl"/>
        </w:rPr>
      </w:pPr>
      <w:r>
        <w:rPr>
          <w:noProof/>
          <w:sz w:val="16"/>
          <w:szCs w:val="16"/>
          <w:lang w:val="es-ES_tradnl" w:eastAsia="es-ES_tradnl"/>
        </w:rPr>
        <w:lastRenderedPageBreak/>
        <w:drawing>
          <wp:inline distT="0" distB="0" distL="0" distR="0">
            <wp:extent cx="4572000" cy="2320925"/>
            <wp:effectExtent l="19050" t="19050" r="19050" b="222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4572000" cy="2320925"/>
                    </a:xfrm>
                    <a:prstGeom prst="rect">
                      <a:avLst/>
                    </a:prstGeom>
                    <a:noFill/>
                    <a:ln w="12700" cmpd="sng">
                      <a:solidFill>
                        <a:srgbClr val="000000"/>
                      </a:solidFill>
                      <a:miter lim="800000"/>
                      <a:headEnd/>
                      <a:tailEnd/>
                    </a:ln>
                    <a:effectLst/>
                  </pic:spPr>
                </pic:pic>
              </a:graphicData>
            </a:graphic>
          </wp:inline>
        </w:drawing>
      </w:r>
    </w:p>
    <w:p w:rsidR="00624214" w:rsidRDefault="00624214" w:rsidP="00624214">
      <w:pPr>
        <w:pStyle w:val="Textoindependiente"/>
        <w:jc w:val="center"/>
        <w:rPr>
          <w:sz w:val="16"/>
          <w:szCs w:val="16"/>
          <w:lang w:val="es-ES_tradnl"/>
        </w:rPr>
      </w:pPr>
      <w:r w:rsidRPr="006C3D61">
        <w:rPr>
          <w:sz w:val="16"/>
          <w:szCs w:val="16"/>
          <w:lang w:val="es-ES_tradnl"/>
        </w:rPr>
        <w:t>Fig.4.</w:t>
      </w:r>
      <w:r w:rsidR="007F359E">
        <w:rPr>
          <w:sz w:val="16"/>
          <w:szCs w:val="16"/>
          <w:lang w:val="es-ES_tradnl"/>
        </w:rPr>
        <w:t>3</w:t>
      </w:r>
      <w:r w:rsidRPr="006C3D61">
        <w:rPr>
          <w:sz w:val="16"/>
          <w:szCs w:val="16"/>
          <w:lang w:val="es-ES_tradnl"/>
        </w:rPr>
        <w:t xml:space="preserve">: Estructura </w:t>
      </w:r>
      <w:r>
        <w:rPr>
          <w:sz w:val="16"/>
          <w:szCs w:val="16"/>
          <w:lang w:val="es-ES_tradnl"/>
        </w:rPr>
        <w:t>General módulo cuesti</w:t>
      </w:r>
      <w:r w:rsidR="00FE22F5">
        <w:rPr>
          <w:sz w:val="16"/>
          <w:szCs w:val="16"/>
          <w:lang w:val="es-ES_tradnl"/>
        </w:rPr>
        <w:t>o</w:t>
      </w:r>
      <w:r>
        <w:rPr>
          <w:sz w:val="16"/>
          <w:szCs w:val="16"/>
          <w:lang w:val="es-ES_tradnl"/>
        </w:rPr>
        <w:t>nario Normal</w:t>
      </w:r>
    </w:p>
    <w:p w:rsidR="00624214" w:rsidRDefault="009F31F7" w:rsidP="00624214">
      <w:pPr>
        <w:pStyle w:val="Textoindependiente"/>
        <w:jc w:val="center"/>
        <w:rPr>
          <w:sz w:val="16"/>
          <w:szCs w:val="16"/>
          <w:lang w:val="es-ES_tradnl"/>
        </w:rPr>
      </w:pPr>
      <w:r>
        <w:rPr>
          <w:noProof/>
          <w:sz w:val="16"/>
          <w:szCs w:val="16"/>
          <w:lang w:val="es-ES_tradnl" w:eastAsia="es-ES_tradnl"/>
        </w:rPr>
        <w:drawing>
          <wp:inline distT="0" distB="0" distL="0" distR="0">
            <wp:extent cx="4848860" cy="2486660"/>
            <wp:effectExtent l="19050" t="19050" r="27940" b="279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a:stretch>
                      <a:fillRect/>
                    </a:stretch>
                  </pic:blipFill>
                  <pic:spPr bwMode="auto">
                    <a:xfrm>
                      <a:off x="0" y="0"/>
                      <a:ext cx="4848860" cy="2486660"/>
                    </a:xfrm>
                    <a:prstGeom prst="rect">
                      <a:avLst/>
                    </a:prstGeom>
                    <a:noFill/>
                    <a:ln w="12700" cmpd="sng">
                      <a:solidFill>
                        <a:srgbClr val="000000"/>
                      </a:solidFill>
                      <a:miter lim="800000"/>
                      <a:headEnd/>
                      <a:tailEnd/>
                    </a:ln>
                    <a:effectLst/>
                  </pic:spPr>
                </pic:pic>
              </a:graphicData>
            </a:graphic>
          </wp:inline>
        </w:drawing>
      </w:r>
    </w:p>
    <w:p w:rsidR="00624214" w:rsidRDefault="00624214" w:rsidP="00624214">
      <w:pPr>
        <w:pStyle w:val="Textoindependiente"/>
        <w:jc w:val="center"/>
        <w:rPr>
          <w:sz w:val="16"/>
          <w:szCs w:val="16"/>
          <w:lang w:val="es-ES_tradnl"/>
        </w:rPr>
      </w:pPr>
      <w:r w:rsidRPr="006C3D61">
        <w:rPr>
          <w:sz w:val="16"/>
          <w:szCs w:val="16"/>
          <w:lang w:val="es-ES_tradnl"/>
        </w:rPr>
        <w:t>Fig.4.</w:t>
      </w:r>
      <w:r w:rsidR="007F359E">
        <w:rPr>
          <w:sz w:val="16"/>
          <w:szCs w:val="16"/>
          <w:lang w:val="es-ES_tradnl"/>
        </w:rPr>
        <w:t>4</w:t>
      </w:r>
      <w:r w:rsidRPr="006C3D61">
        <w:rPr>
          <w:sz w:val="16"/>
          <w:szCs w:val="16"/>
          <w:lang w:val="es-ES_tradnl"/>
        </w:rPr>
        <w:t xml:space="preserve">: Estructura </w:t>
      </w:r>
      <w:r>
        <w:rPr>
          <w:sz w:val="16"/>
          <w:szCs w:val="16"/>
          <w:lang w:val="es-ES_tradnl"/>
        </w:rPr>
        <w:t>General módulo cuesti</w:t>
      </w:r>
      <w:r w:rsidR="00FE22F5">
        <w:rPr>
          <w:sz w:val="16"/>
          <w:szCs w:val="16"/>
          <w:lang w:val="es-ES_tradnl"/>
        </w:rPr>
        <w:t>o</w:t>
      </w:r>
      <w:r>
        <w:rPr>
          <w:sz w:val="16"/>
          <w:szCs w:val="16"/>
          <w:lang w:val="es-ES_tradnl"/>
        </w:rPr>
        <w:t>nario Reducido</w:t>
      </w:r>
    </w:p>
    <w:p w:rsidR="009E3BC6" w:rsidRPr="00253263" w:rsidRDefault="00FA4FE1" w:rsidP="00876B67">
      <w:pPr>
        <w:pStyle w:val="Ttulo2"/>
        <w:numPr>
          <w:ilvl w:val="1"/>
          <w:numId w:val="21"/>
        </w:numPr>
        <w:rPr>
          <w:lang w:val="es-ES_tradnl"/>
        </w:rPr>
      </w:pPr>
      <w:bookmarkStart w:id="154" w:name="_Toc97435531"/>
      <w:bookmarkStart w:id="155" w:name="_Toc97435613"/>
      <w:bookmarkStart w:id="156" w:name="_Toc458009021"/>
      <w:r w:rsidRPr="00253263">
        <w:rPr>
          <w:lang w:val="es-ES_tradnl"/>
        </w:rPr>
        <w:t>Tupla</w:t>
      </w:r>
      <w:r w:rsidR="009E3BC6" w:rsidRPr="00253263">
        <w:rPr>
          <w:lang w:val="es-ES_tradnl"/>
        </w:rPr>
        <w:t>s</w:t>
      </w:r>
      <w:bookmarkEnd w:id="154"/>
      <w:bookmarkEnd w:id="155"/>
      <w:bookmarkEnd w:id="156"/>
    </w:p>
    <w:p w:rsidR="006C3D61" w:rsidRDefault="006C3D61" w:rsidP="009E3BC6">
      <w:pPr>
        <w:pStyle w:val="Textoindependiente"/>
        <w:rPr>
          <w:lang w:val="es-ES_tradnl"/>
        </w:rPr>
      </w:pPr>
      <w:r>
        <w:rPr>
          <w:lang w:val="es-ES_tradnl"/>
        </w:rPr>
        <w:t xml:space="preserve">En XBRL los bloques </w:t>
      </w:r>
      <w:r w:rsidR="00CF4547">
        <w:rPr>
          <w:lang w:val="es-ES_tradnl"/>
        </w:rPr>
        <w:t xml:space="preserve">que </w:t>
      </w:r>
      <w:r w:rsidR="00C941A0">
        <w:rPr>
          <w:lang w:val="es-ES_tradnl"/>
        </w:rPr>
        <w:t xml:space="preserve">se </w:t>
      </w:r>
      <w:r w:rsidR="00CF4547">
        <w:rPr>
          <w:lang w:val="es-ES_tradnl"/>
        </w:rPr>
        <w:t xml:space="preserve">corresponden con </w:t>
      </w:r>
      <w:r>
        <w:rPr>
          <w:lang w:val="es-ES_tradnl"/>
        </w:rPr>
        <w:t xml:space="preserve">información </w:t>
      </w:r>
      <w:r w:rsidR="00CF4547">
        <w:rPr>
          <w:lang w:val="es-ES_tradnl"/>
        </w:rPr>
        <w:t xml:space="preserve">indivisible </w:t>
      </w:r>
      <w:r>
        <w:rPr>
          <w:lang w:val="es-ES_tradnl"/>
        </w:rPr>
        <w:t>se definen mediante tuplas. Esto quiere decir que se construye un modelo de datos agrupando aquellos conceptos de los informes que deben reportarse de forma conjunta para dotar de sentido propio a la información y que son susceptibles de repetirse conjuntamente para un mismo informe.</w:t>
      </w:r>
    </w:p>
    <w:p w:rsidR="00295FED" w:rsidRDefault="00180410" w:rsidP="00295FED">
      <w:pPr>
        <w:pStyle w:val="Textoindependiente"/>
        <w:rPr>
          <w:lang w:val="es-ES_tradnl"/>
        </w:rPr>
      </w:pPr>
      <w:r>
        <w:rPr>
          <w:lang w:val="es-ES_tradnl"/>
        </w:rPr>
        <w:t xml:space="preserve">En la taxonomía </w:t>
      </w:r>
      <w:r w:rsidR="0060436B">
        <w:rPr>
          <w:lang w:val="es-ES_tradnl"/>
        </w:rPr>
        <w:t>ES-BE-CB</w:t>
      </w:r>
      <w:r>
        <w:rPr>
          <w:lang w:val="es-ES_tradnl"/>
        </w:rPr>
        <w:t xml:space="preserve"> </w:t>
      </w:r>
      <w:r w:rsidR="0067766F">
        <w:rPr>
          <w:lang w:val="es-ES_tradnl"/>
        </w:rPr>
        <w:t>se han definido las siguientes tuplas (independientemente de las reutilizadas de las taxonomías importadas):</w:t>
      </w:r>
    </w:p>
    <w:p w:rsidR="004E77D4" w:rsidRDefault="004E77D4" w:rsidP="00295FED">
      <w:pPr>
        <w:pStyle w:val="Textoindependiente"/>
        <w:rPr>
          <w:lang w:val="es-ES_tradnl"/>
        </w:rPr>
      </w:pPr>
      <w:r w:rsidRPr="0073593A">
        <w:rPr>
          <w:lang w:val="es-ES_tradnl"/>
        </w:rPr>
        <w:t>Modelo Normal:</w:t>
      </w:r>
    </w:p>
    <w:p w:rsidR="00AD2D7B" w:rsidRPr="002311AF" w:rsidRDefault="00AD2D7B" w:rsidP="004E77D4">
      <w:pPr>
        <w:pStyle w:val="Textoindependiente"/>
        <w:numPr>
          <w:ilvl w:val="0"/>
          <w:numId w:val="10"/>
        </w:numPr>
        <w:rPr>
          <w:sz w:val="18"/>
          <w:szCs w:val="18"/>
          <w:lang w:val="es-ES_tradnl"/>
        </w:rPr>
      </w:pPr>
      <w:r w:rsidRPr="002311AF">
        <w:rPr>
          <w:sz w:val="18"/>
          <w:szCs w:val="18"/>
          <w:lang w:val="es-ES_tradnl"/>
        </w:rPr>
        <w:t>&lt;es-be-cban:</w:t>
      </w:r>
      <w:r w:rsidR="00605A76" w:rsidRPr="002311AF">
        <w:rPr>
          <w:sz w:val="18"/>
          <w:szCs w:val="18"/>
          <w:lang w:val="es-ES_tradnl"/>
        </w:rPr>
        <w:t>IdentificacionEstructuraPro</w:t>
      </w:r>
      <w:r w:rsidR="00804AD6" w:rsidRPr="00804AD6">
        <w:rPr>
          <w:sz w:val="18"/>
          <w:szCs w:val="18"/>
          <w:lang w:val="es-ES_tradnl"/>
        </w:rPr>
        <w:t>piedadParticipacionDirecta&gt;</w:t>
      </w:r>
    </w:p>
    <w:p w:rsidR="00AD2D7B" w:rsidRPr="002311AF" w:rsidRDefault="00804AD6" w:rsidP="004E77D4">
      <w:pPr>
        <w:pStyle w:val="Textoindependiente"/>
        <w:numPr>
          <w:ilvl w:val="0"/>
          <w:numId w:val="10"/>
        </w:numPr>
        <w:rPr>
          <w:sz w:val="18"/>
          <w:szCs w:val="18"/>
          <w:lang w:val="es-ES_tradnl"/>
        </w:rPr>
      </w:pPr>
      <w:r w:rsidRPr="00804AD6">
        <w:rPr>
          <w:sz w:val="18"/>
          <w:szCs w:val="18"/>
          <w:lang w:val="es-ES_tradnl"/>
        </w:rPr>
        <w:t>&lt;es-be-cban:IdentificacionEstructuraPropiedadParticipacionIndirecta&gt;</w:t>
      </w:r>
    </w:p>
    <w:p w:rsidR="00AD2D7B" w:rsidRPr="002311AF" w:rsidRDefault="00804AD6" w:rsidP="004E77D4">
      <w:pPr>
        <w:pStyle w:val="Textoindependiente"/>
        <w:numPr>
          <w:ilvl w:val="0"/>
          <w:numId w:val="10"/>
        </w:numPr>
        <w:rPr>
          <w:sz w:val="18"/>
          <w:szCs w:val="18"/>
          <w:lang w:val="es-ES_tradnl"/>
        </w:rPr>
      </w:pPr>
      <w:r w:rsidRPr="00804AD6">
        <w:rPr>
          <w:sz w:val="18"/>
          <w:szCs w:val="18"/>
          <w:lang w:val="es-ES_tradnl"/>
        </w:rPr>
        <w:t>&lt;es-be-cban:IdentificacionEstructuraPropiedadParticipacionIndirectaSociedadDominante&gt;</w:t>
      </w:r>
    </w:p>
    <w:p w:rsidR="009F6A32" w:rsidRPr="002311AF" w:rsidRDefault="00804AD6" w:rsidP="004E77D4">
      <w:pPr>
        <w:pStyle w:val="Textoindependiente"/>
        <w:numPr>
          <w:ilvl w:val="0"/>
          <w:numId w:val="10"/>
        </w:numPr>
        <w:rPr>
          <w:sz w:val="18"/>
          <w:szCs w:val="18"/>
          <w:lang w:val="es-ES_tradnl"/>
        </w:rPr>
      </w:pPr>
      <w:r w:rsidRPr="00804AD6">
        <w:rPr>
          <w:sz w:val="18"/>
          <w:szCs w:val="18"/>
          <w:lang w:val="es-ES_tradnl"/>
        </w:rPr>
        <w:t>&lt;es-be-cban:IdentificacionEstructuraPropiedadParticipacionIndirectaSociedadRelacionadas&gt;</w:t>
      </w:r>
    </w:p>
    <w:p w:rsidR="009F6A32" w:rsidRPr="002311AF" w:rsidRDefault="00804AD6" w:rsidP="004E77D4">
      <w:pPr>
        <w:pStyle w:val="Textoindependiente"/>
        <w:numPr>
          <w:ilvl w:val="0"/>
          <w:numId w:val="10"/>
        </w:numPr>
        <w:rPr>
          <w:sz w:val="18"/>
          <w:szCs w:val="18"/>
          <w:lang w:val="es-ES_tradnl"/>
        </w:rPr>
      </w:pPr>
      <w:r w:rsidRPr="00804AD6">
        <w:rPr>
          <w:sz w:val="18"/>
          <w:szCs w:val="18"/>
          <w:lang w:val="es-ES_tradnl"/>
        </w:rPr>
        <w:t>&lt;es-be-cban:ActividadesCifraNegocio&gt;</w:t>
      </w:r>
    </w:p>
    <w:p w:rsidR="00652A4B" w:rsidRPr="002311AF" w:rsidRDefault="00804AD6" w:rsidP="009F6A32">
      <w:pPr>
        <w:pStyle w:val="Textoindependiente"/>
        <w:numPr>
          <w:ilvl w:val="0"/>
          <w:numId w:val="10"/>
        </w:numPr>
        <w:rPr>
          <w:sz w:val="18"/>
          <w:szCs w:val="18"/>
          <w:lang w:val="es-ES_tradnl"/>
        </w:rPr>
      </w:pPr>
      <w:r w:rsidRPr="00804AD6">
        <w:rPr>
          <w:sz w:val="18"/>
          <w:szCs w:val="18"/>
          <w:lang w:val="es-ES_tradnl"/>
        </w:rPr>
        <w:t xml:space="preserve">&lt;es-be-cban:IdentificacionEmpleoCierreEjercicioCategoriasProfesionales&gt; </w:t>
      </w:r>
    </w:p>
    <w:p w:rsidR="009F6A32" w:rsidRPr="002311AF" w:rsidRDefault="00804AD6" w:rsidP="009F6A32">
      <w:pPr>
        <w:pStyle w:val="Textoindependiente"/>
        <w:numPr>
          <w:ilvl w:val="0"/>
          <w:numId w:val="10"/>
        </w:numPr>
        <w:rPr>
          <w:sz w:val="18"/>
          <w:szCs w:val="18"/>
          <w:lang w:val="es-ES_tradnl"/>
        </w:rPr>
      </w:pPr>
      <w:r w:rsidRPr="00804AD6">
        <w:rPr>
          <w:sz w:val="18"/>
          <w:szCs w:val="18"/>
          <w:lang w:val="es-ES_tradnl"/>
        </w:rPr>
        <w:lastRenderedPageBreak/>
        <w:t>&lt;es-be-cban:ConsejoAdministracionTupla&gt;</w:t>
      </w:r>
    </w:p>
    <w:p w:rsidR="008A25DB" w:rsidRPr="002311AF" w:rsidRDefault="00804AD6" w:rsidP="009F6A32">
      <w:pPr>
        <w:pStyle w:val="Textoindependiente"/>
        <w:numPr>
          <w:ilvl w:val="0"/>
          <w:numId w:val="10"/>
        </w:numPr>
        <w:rPr>
          <w:sz w:val="18"/>
          <w:szCs w:val="18"/>
          <w:lang w:val="es-ES_tradnl"/>
        </w:rPr>
      </w:pPr>
      <w:r w:rsidRPr="00804AD6">
        <w:rPr>
          <w:sz w:val="18"/>
          <w:szCs w:val="18"/>
          <w:lang w:val="es-ES_tradnl"/>
        </w:rPr>
        <w:t>&lt;es-be-cban:EmpleoTipoContratoTupla&gt;</w:t>
      </w:r>
    </w:p>
    <w:p w:rsidR="00605A76" w:rsidRDefault="00605A76" w:rsidP="00605A76">
      <w:pPr>
        <w:pStyle w:val="Textoindependiente"/>
        <w:rPr>
          <w:lang w:val="es-ES_tradnl"/>
        </w:rPr>
      </w:pPr>
      <w:r>
        <w:rPr>
          <w:lang w:val="es-ES_tradnl"/>
        </w:rPr>
        <w:t>Modelo Reducido:</w:t>
      </w:r>
    </w:p>
    <w:p w:rsidR="00605A76" w:rsidRDefault="00605A76" w:rsidP="00605A76">
      <w:pPr>
        <w:pStyle w:val="Textoindependiente"/>
        <w:numPr>
          <w:ilvl w:val="0"/>
          <w:numId w:val="10"/>
        </w:numPr>
        <w:rPr>
          <w:lang w:val="es-ES_tradnl"/>
        </w:rPr>
      </w:pPr>
      <w:r>
        <w:rPr>
          <w:lang w:val="es-ES_tradnl"/>
        </w:rPr>
        <w:t>&lt;es-be-cbar:</w:t>
      </w:r>
      <w:r w:rsidR="00652A4B" w:rsidRPr="00652A4B">
        <w:rPr>
          <w:lang w:val="es-ES_tradnl"/>
        </w:rPr>
        <w:t>ActividadesCifraNegocio</w:t>
      </w:r>
      <w:r>
        <w:rPr>
          <w:lang w:val="es-ES_tradnl"/>
        </w:rPr>
        <w:t xml:space="preserve">&gt; </w:t>
      </w:r>
    </w:p>
    <w:p w:rsidR="00652A4B" w:rsidRDefault="00652A4B" w:rsidP="00652A4B">
      <w:pPr>
        <w:pStyle w:val="Textoindependiente"/>
        <w:numPr>
          <w:ilvl w:val="0"/>
          <w:numId w:val="10"/>
        </w:numPr>
        <w:rPr>
          <w:lang w:val="es-ES_tradnl"/>
        </w:rPr>
      </w:pPr>
      <w:r>
        <w:rPr>
          <w:lang w:val="es-ES_tradnl"/>
        </w:rPr>
        <w:t>&lt;es-be-cbar:</w:t>
      </w:r>
      <w:r w:rsidR="00421AAE">
        <w:rPr>
          <w:lang w:val="es-ES_tradnl"/>
        </w:rPr>
        <w:t>EmpleoTipoContratoTupla</w:t>
      </w:r>
      <w:r>
        <w:rPr>
          <w:lang w:val="es-ES_tradnl"/>
        </w:rPr>
        <w:t>&gt;</w:t>
      </w:r>
    </w:p>
    <w:p w:rsidR="00605A76" w:rsidRDefault="00652A4B" w:rsidP="00652A4B">
      <w:pPr>
        <w:pStyle w:val="Textoindependiente"/>
        <w:numPr>
          <w:ilvl w:val="0"/>
          <w:numId w:val="10"/>
        </w:numPr>
        <w:rPr>
          <w:lang w:val="es-ES_tradnl"/>
        </w:rPr>
      </w:pPr>
      <w:r>
        <w:rPr>
          <w:lang w:val="es-ES_tradnl"/>
        </w:rPr>
        <w:t>&lt;es-be-cbar:</w:t>
      </w:r>
      <w:r w:rsidR="00421AAE">
        <w:rPr>
          <w:lang w:val="es-ES_tradnl"/>
        </w:rPr>
        <w:t>Total</w:t>
      </w:r>
      <w:r w:rsidR="00421AAE" w:rsidRPr="00652A4B">
        <w:rPr>
          <w:lang w:val="es-ES_tradnl"/>
        </w:rPr>
        <w:t>EmpleoCierreSexo</w:t>
      </w:r>
      <w:r>
        <w:rPr>
          <w:lang w:val="es-ES_tradnl"/>
        </w:rPr>
        <w:t>&gt;</w:t>
      </w:r>
    </w:p>
    <w:p w:rsidR="00CD12A0" w:rsidRDefault="00CD12A0" w:rsidP="009E3BC6">
      <w:pPr>
        <w:pStyle w:val="Textoindependiente"/>
        <w:rPr>
          <w:lang w:val="es-ES_tradnl"/>
        </w:rPr>
      </w:pPr>
      <w:r>
        <w:rPr>
          <w:lang w:val="es-ES_tradnl"/>
        </w:rPr>
        <w:t xml:space="preserve">Las </w:t>
      </w:r>
      <w:r w:rsidR="001D3503">
        <w:rPr>
          <w:lang w:val="es-ES_tradnl"/>
        </w:rPr>
        <w:t xml:space="preserve">demás </w:t>
      </w:r>
      <w:r>
        <w:rPr>
          <w:lang w:val="es-ES_tradnl"/>
        </w:rPr>
        <w:t xml:space="preserve">tuplas existentes en la taxonomía </w:t>
      </w:r>
      <w:r w:rsidR="0060436B">
        <w:rPr>
          <w:lang w:val="es-ES_tradnl"/>
        </w:rPr>
        <w:t>ES-BE-CB</w:t>
      </w:r>
      <w:r>
        <w:rPr>
          <w:lang w:val="es-ES_tradnl"/>
        </w:rPr>
        <w:t xml:space="preserve"> provienen de las taxonomías  </w:t>
      </w:r>
      <w:r w:rsidR="0020360D">
        <w:rPr>
          <w:lang w:val="es-ES_tradnl"/>
        </w:rPr>
        <w:t>PGC</w:t>
      </w:r>
      <w:r w:rsidR="00295FED">
        <w:rPr>
          <w:lang w:val="es-ES_tradnl"/>
        </w:rPr>
        <w:t>-</w:t>
      </w:r>
      <w:r w:rsidR="00EE7CBA">
        <w:rPr>
          <w:lang w:val="es-ES_tradnl"/>
        </w:rPr>
        <w:t>2007</w:t>
      </w:r>
      <w:r w:rsidR="00295FED">
        <w:rPr>
          <w:lang w:val="es-ES_tradnl"/>
        </w:rPr>
        <w:t xml:space="preserve"> y </w:t>
      </w:r>
      <w:r w:rsidR="004F5DAF">
        <w:rPr>
          <w:lang w:val="es-ES_tradnl"/>
        </w:rPr>
        <w:t>DGI</w:t>
      </w:r>
      <w:r w:rsidR="00295FED">
        <w:rPr>
          <w:lang w:val="es-ES_tradnl"/>
        </w:rPr>
        <w:t>,</w:t>
      </w:r>
      <w:r>
        <w:rPr>
          <w:lang w:val="es-ES_tradnl"/>
        </w:rPr>
        <w:t xml:space="preserve"> que se incorporan al DTS de la taxonomía como consecuencia del proceso de importación.</w:t>
      </w:r>
    </w:p>
    <w:p w:rsidR="00E43301" w:rsidRDefault="00E43301" w:rsidP="00876B67">
      <w:pPr>
        <w:pStyle w:val="Ttulo2"/>
        <w:numPr>
          <w:ilvl w:val="1"/>
          <w:numId w:val="21"/>
        </w:numPr>
      </w:pPr>
      <w:bookmarkStart w:id="157" w:name="_Toc97435532"/>
      <w:bookmarkStart w:id="158" w:name="_Toc97435614"/>
      <w:bookmarkStart w:id="159" w:name="_Toc204491530"/>
      <w:bookmarkStart w:id="160" w:name="_Toc458009022"/>
      <w:r>
        <w:t>Dimensiones</w:t>
      </w:r>
      <w:bookmarkEnd w:id="157"/>
      <w:bookmarkEnd w:id="158"/>
      <w:bookmarkEnd w:id="159"/>
      <w:bookmarkEnd w:id="160"/>
    </w:p>
    <w:p w:rsidR="00E43301" w:rsidRDefault="00E43301" w:rsidP="00E45BBE">
      <w:pPr>
        <w:pStyle w:val="Textoindependiente"/>
        <w:rPr>
          <w:szCs w:val="20"/>
          <w:lang w:val="es-ES_tradnl"/>
        </w:rPr>
      </w:pPr>
      <w:r w:rsidRPr="00E45BBE">
        <w:rPr>
          <w:lang w:val="es-ES_tradnl"/>
        </w:rPr>
        <w:t>La especificación de Dimensiones en XBRL (XBRL Dimensional Taxonomies XDT 1.0), nos permite la definición de múltiples dimensiones de los conceptos en las taxonomías XBRL. Esto permite diseñar cuadros de información que se identifican por no ser necesariamente información</w:t>
      </w:r>
      <w:r>
        <w:rPr>
          <w:szCs w:val="20"/>
          <w:lang w:val="es-ES_tradnl"/>
        </w:rPr>
        <w:t xml:space="preserve"> agregada, por tener repeticiones únicamente a lo largo del tiempo y por representar combinaciones de información adicional que se modela en conceptos concretos.</w:t>
      </w:r>
    </w:p>
    <w:p w:rsidR="00E43301" w:rsidRPr="00E43301" w:rsidRDefault="00E43301" w:rsidP="00E45BBE">
      <w:pPr>
        <w:pStyle w:val="Textoindependiente"/>
        <w:rPr>
          <w:lang w:val="es-ES"/>
        </w:rPr>
      </w:pPr>
      <w:r w:rsidRPr="00E43301">
        <w:rPr>
          <w:lang w:val="es-ES"/>
        </w:rPr>
        <w:t xml:space="preserve">En este sentido, </w:t>
      </w:r>
      <w:r>
        <w:rPr>
          <w:lang w:val="es-ES"/>
        </w:rPr>
        <w:t xml:space="preserve">se han identificado ciertos cuadros de este tipo heredados de la taxonomía PGC2007, y también algunos bloques de información complementaria </w:t>
      </w:r>
      <w:r w:rsidRPr="00E43301">
        <w:rPr>
          <w:lang w:val="es-ES"/>
        </w:rPr>
        <w:t>a los que aplicar el patrón o plantilla de diseño de un cuadro dimensional.</w:t>
      </w:r>
    </w:p>
    <w:p w:rsidR="00E43301" w:rsidRPr="00E43301" w:rsidRDefault="00FE22F5" w:rsidP="00E45BBE">
      <w:pPr>
        <w:pStyle w:val="Textoindependiente"/>
        <w:rPr>
          <w:lang w:val="es-ES"/>
        </w:rPr>
      </w:pPr>
      <w:r>
        <w:rPr>
          <w:lang w:val="es-ES"/>
        </w:rPr>
        <w:t xml:space="preserve">A título de </w:t>
      </w:r>
      <w:r w:rsidR="00E43301">
        <w:rPr>
          <w:lang w:val="es-ES"/>
        </w:rPr>
        <w:t xml:space="preserve">ejemplo, </w:t>
      </w:r>
      <w:r>
        <w:rPr>
          <w:lang w:val="es-ES"/>
        </w:rPr>
        <w:t>se propone el caso de la información complementaria de la Cuenta de Pérdidas y G</w:t>
      </w:r>
      <w:r w:rsidR="00E43301">
        <w:rPr>
          <w:lang w:val="es-ES"/>
        </w:rPr>
        <w:t xml:space="preserve">anancias, </w:t>
      </w:r>
      <w:r>
        <w:rPr>
          <w:lang w:val="es-ES"/>
        </w:rPr>
        <w:t xml:space="preserve">donde </w:t>
      </w:r>
      <w:r w:rsidR="00E43301">
        <w:rPr>
          <w:lang w:val="es-ES"/>
        </w:rPr>
        <w:t>encontramos información segmentada por mercados geográficos</w:t>
      </w:r>
      <w:r w:rsidR="008B005E">
        <w:rPr>
          <w:lang w:val="es-ES"/>
        </w:rPr>
        <w:t>.</w:t>
      </w:r>
      <w:r w:rsidR="00E43301">
        <w:rPr>
          <w:lang w:val="es-ES"/>
        </w:rPr>
        <w:t xml:space="preserve"> </w:t>
      </w:r>
      <w:r w:rsidR="00E43301" w:rsidRPr="00E43301">
        <w:rPr>
          <w:lang w:val="es-ES"/>
        </w:rPr>
        <w:t>Consiste en un cuadro dimensional en el que se desglosa la información atendiendo a dos aspectos distintos</w:t>
      </w:r>
      <w:r w:rsidR="008B005E">
        <w:rPr>
          <w:lang w:val="es-ES"/>
        </w:rPr>
        <w:t>:</w:t>
      </w:r>
      <w:r w:rsidR="00E43301" w:rsidRPr="00E43301">
        <w:rPr>
          <w:lang w:val="es-ES"/>
        </w:rPr>
        <w:t xml:space="preserve"> la variación del </w:t>
      </w:r>
      <w:r w:rsidR="00E43301">
        <w:rPr>
          <w:lang w:val="es-ES"/>
        </w:rPr>
        <w:t xml:space="preserve">importe neto de la cifra de negocio </w:t>
      </w:r>
      <w:r w:rsidR="00E43301" w:rsidRPr="00E43301">
        <w:rPr>
          <w:lang w:val="es-ES"/>
        </w:rPr>
        <w:t xml:space="preserve">y el desglose </w:t>
      </w:r>
      <w:r w:rsidR="00E43301">
        <w:rPr>
          <w:lang w:val="es-ES"/>
        </w:rPr>
        <w:t>de los mercados geográficos</w:t>
      </w:r>
      <w:r w:rsidR="00E43301" w:rsidRPr="00E43301">
        <w:rPr>
          <w:lang w:val="es-ES"/>
        </w:rPr>
        <w:t>. Veamos a continuación una plantilla del cuadro:</w:t>
      </w:r>
    </w:p>
    <w:p w:rsidR="00E43301" w:rsidRDefault="009F31F7" w:rsidP="009E3BC6">
      <w:pPr>
        <w:pStyle w:val="Textoindependiente"/>
        <w:rPr>
          <w:lang w:val="es-ES"/>
        </w:rPr>
      </w:pPr>
      <w:r>
        <w:rPr>
          <w:noProof/>
          <w:lang w:val="es-ES_tradnl" w:eastAsia="es-ES_tradnl"/>
        </w:rPr>
        <w:drawing>
          <wp:inline distT="0" distB="0" distL="0" distR="0">
            <wp:extent cx="5721985" cy="2646045"/>
            <wp:effectExtent l="19050" t="19050" r="12065" b="209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srcRect/>
                    <a:stretch>
                      <a:fillRect/>
                    </a:stretch>
                  </pic:blipFill>
                  <pic:spPr bwMode="auto">
                    <a:xfrm>
                      <a:off x="0" y="0"/>
                      <a:ext cx="5721985" cy="2646045"/>
                    </a:xfrm>
                    <a:prstGeom prst="rect">
                      <a:avLst/>
                    </a:prstGeom>
                    <a:noFill/>
                    <a:ln w="12700" cmpd="sng">
                      <a:solidFill>
                        <a:srgbClr val="000000"/>
                      </a:solidFill>
                      <a:miter lim="800000"/>
                      <a:headEnd/>
                      <a:tailEnd/>
                    </a:ln>
                    <a:effectLst/>
                  </pic:spPr>
                </pic:pic>
              </a:graphicData>
            </a:graphic>
          </wp:inline>
        </w:drawing>
      </w:r>
    </w:p>
    <w:p w:rsidR="00E43301" w:rsidRDefault="008B005E" w:rsidP="009E3BC6">
      <w:pPr>
        <w:pStyle w:val="Textoindependiente"/>
        <w:rPr>
          <w:lang w:val="es-ES"/>
        </w:rPr>
      </w:pPr>
      <w:r>
        <w:rPr>
          <w:lang w:val="es-ES"/>
        </w:rPr>
        <w:t>Este cuadro qu</w:t>
      </w:r>
      <w:r w:rsidR="00E43301">
        <w:rPr>
          <w:lang w:val="es-ES"/>
        </w:rPr>
        <w:t>edaría modelado de forma dimensional en la taxonomía:</w:t>
      </w:r>
    </w:p>
    <w:p w:rsidR="00E43301" w:rsidRDefault="009F31F7" w:rsidP="009E3BC6">
      <w:pPr>
        <w:pStyle w:val="Textoindependiente"/>
        <w:rPr>
          <w:lang w:val="es-ES"/>
        </w:rPr>
      </w:pPr>
      <w:r>
        <w:rPr>
          <w:noProof/>
          <w:lang w:val="es-ES_tradnl" w:eastAsia="es-ES_tradnl"/>
        </w:rPr>
        <w:lastRenderedPageBreak/>
        <w:drawing>
          <wp:inline distT="0" distB="0" distL="0" distR="0">
            <wp:extent cx="5721985" cy="1828800"/>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srcRect/>
                    <a:stretch>
                      <a:fillRect/>
                    </a:stretch>
                  </pic:blipFill>
                  <pic:spPr bwMode="auto">
                    <a:xfrm>
                      <a:off x="0" y="0"/>
                      <a:ext cx="5721985" cy="1828800"/>
                    </a:xfrm>
                    <a:prstGeom prst="rect">
                      <a:avLst/>
                    </a:prstGeom>
                    <a:noFill/>
                    <a:ln w="9525">
                      <a:noFill/>
                      <a:miter lim="800000"/>
                      <a:headEnd/>
                      <a:tailEnd/>
                    </a:ln>
                  </pic:spPr>
                </pic:pic>
              </a:graphicData>
            </a:graphic>
          </wp:inline>
        </w:drawing>
      </w:r>
    </w:p>
    <w:p w:rsidR="00E43301" w:rsidRPr="00E43301" w:rsidRDefault="00E43301" w:rsidP="009E3BC6">
      <w:pPr>
        <w:pStyle w:val="Textoindependiente"/>
        <w:rPr>
          <w:lang w:val="es-ES"/>
        </w:rPr>
      </w:pPr>
      <w:r w:rsidRPr="00E43301">
        <w:rPr>
          <w:lang w:val="es-ES"/>
        </w:rPr>
        <w:t>De forma similar se utilizan cuadros dimensionales para la informaci</w:t>
      </w:r>
      <w:r>
        <w:rPr>
          <w:lang w:val="es-ES"/>
        </w:rPr>
        <w:t xml:space="preserve">ón del cuadro de amortización del inmovilizado. </w:t>
      </w:r>
    </w:p>
    <w:p w:rsidR="006966E3" w:rsidRPr="00253263" w:rsidRDefault="004A6025" w:rsidP="00876B67">
      <w:pPr>
        <w:pStyle w:val="Ttulo2"/>
        <w:numPr>
          <w:ilvl w:val="1"/>
          <w:numId w:val="21"/>
        </w:numPr>
        <w:rPr>
          <w:lang w:val="es-ES_tradnl"/>
        </w:rPr>
      </w:pPr>
      <w:bookmarkStart w:id="161" w:name="_Toc97435533"/>
      <w:bookmarkStart w:id="162" w:name="_Toc97435615"/>
      <w:bookmarkStart w:id="163" w:name="_Toc458009023"/>
      <w:r w:rsidRPr="00253263">
        <w:rPr>
          <w:lang w:val="es-ES_tradnl"/>
        </w:rPr>
        <w:t>Convenciones para nombrar los elementos</w:t>
      </w:r>
      <w:bookmarkEnd w:id="161"/>
      <w:bookmarkEnd w:id="162"/>
      <w:bookmarkEnd w:id="163"/>
    </w:p>
    <w:p w:rsidR="006966E3" w:rsidRDefault="0065749A" w:rsidP="006966E3">
      <w:pPr>
        <w:pStyle w:val="Textoindependiente"/>
        <w:rPr>
          <w:lang w:val="es-ES"/>
        </w:rPr>
      </w:pPr>
      <w:r>
        <w:rPr>
          <w:lang w:val="es-ES_tradnl"/>
        </w:rPr>
        <w:t xml:space="preserve">Los elementos han sido nombrados utilizando la convención L3C </w:t>
      </w:r>
      <w:r w:rsidRPr="001577C4">
        <w:rPr>
          <w:i/>
          <w:lang w:val="es-ES_tradnl"/>
        </w:rPr>
        <w:t>“Label CamelCase Concatenation</w:t>
      </w:r>
      <w:r>
        <w:rPr>
          <w:lang w:val="es-ES_tradnl"/>
        </w:rPr>
        <w:t>” s</w:t>
      </w:r>
      <w:r w:rsidRPr="006165CE">
        <w:rPr>
          <w:lang w:val="es-ES"/>
        </w:rPr>
        <w:t xml:space="preserve">in signos de puntuación (cadena de texto resultante de eliminar los espacios entre palabras, preposiciones, signos de puntuación y </w:t>
      </w:r>
      <w:r w:rsidR="00FE22F5">
        <w:rPr>
          <w:lang w:val="es-ES"/>
        </w:rPr>
        <w:t>empleando mayúsculas para la primera letra</w:t>
      </w:r>
      <w:r w:rsidRPr="006165CE">
        <w:rPr>
          <w:lang w:val="es-ES"/>
        </w:rPr>
        <w:t xml:space="preserve"> de cada palabra).</w:t>
      </w:r>
    </w:p>
    <w:p w:rsidR="003B7A38" w:rsidRDefault="003B7A38" w:rsidP="006966E3">
      <w:pPr>
        <w:pStyle w:val="Textoindependiente"/>
        <w:rPr>
          <w:lang w:val="es-ES"/>
        </w:rPr>
      </w:pPr>
      <w:r>
        <w:rPr>
          <w:lang w:val="es-ES"/>
        </w:rPr>
        <w:t>Con el fin de mitigar cualquier riesgo de inestabilidad en algún sistema o plataforma se ha garantizado la no utilización de caracteres especiales como acentos o “ñ” en los nombres de elementos, atributos, tipos de datos, etc.</w:t>
      </w:r>
    </w:p>
    <w:p w:rsidR="004F354E" w:rsidRPr="00253263" w:rsidRDefault="009819C5" w:rsidP="00876B67">
      <w:pPr>
        <w:pStyle w:val="Ttulo2"/>
        <w:numPr>
          <w:ilvl w:val="1"/>
          <w:numId w:val="21"/>
        </w:numPr>
        <w:rPr>
          <w:lang w:val="es-ES_tradnl"/>
        </w:rPr>
      </w:pPr>
      <w:bookmarkStart w:id="164" w:name="_Toc131332279"/>
      <w:bookmarkStart w:id="165" w:name="_Toc131332280"/>
      <w:bookmarkStart w:id="166" w:name="_Toc97435534"/>
      <w:bookmarkStart w:id="167" w:name="_Toc97435616"/>
      <w:bookmarkStart w:id="168" w:name="_Toc458009024"/>
      <w:bookmarkEnd w:id="164"/>
      <w:bookmarkEnd w:id="165"/>
      <w:r w:rsidRPr="00253263">
        <w:rPr>
          <w:lang w:val="es-ES_tradnl"/>
        </w:rPr>
        <w:t>Prueba de la taxonomía</w:t>
      </w:r>
      <w:bookmarkEnd w:id="166"/>
      <w:bookmarkEnd w:id="167"/>
      <w:bookmarkEnd w:id="168"/>
    </w:p>
    <w:p w:rsidR="003B7A38" w:rsidRDefault="003B7A38" w:rsidP="003B7A38">
      <w:pPr>
        <w:pStyle w:val="Textoindependiente"/>
        <w:rPr>
          <w:lang w:val="es-ES_tradnl"/>
        </w:rPr>
      </w:pPr>
      <w:r w:rsidRPr="006165CE">
        <w:rPr>
          <w:lang w:val="es-ES_tradnl"/>
        </w:rPr>
        <w:t>Se han realizado las siguientes pruebas:</w:t>
      </w:r>
    </w:p>
    <w:p w:rsidR="00063027" w:rsidRPr="006165CE" w:rsidRDefault="00063027" w:rsidP="00063027">
      <w:pPr>
        <w:pStyle w:val="Textoindependiente"/>
        <w:numPr>
          <w:ilvl w:val="0"/>
          <w:numId w:val="6"/>
        </w:numPr>
        <w:rPr>
          <w:lang w:val="es-ES_tradnl"/>
        </w:rPr>
      </w:pPr>
      <w:r w:rsidRPr="00063027">
        <w:rPr>
          <w:b/>
          <w:lang w:val="es-ES_tradnl"/>
        </w:rPr>
        <w:t>Pruebas funcionales</w:t>
      </w:r>
      <w:r>
        <w:rPr>
          <w:lang w:val="es-ES_tradnl"/>
        </w:rPr>
        <w:t xml:space="preserve">: se han creado </w:t>
      </w:r>
      <w:r w:rsidRPr="00063027">
        <w:rPr>
          <w:lang w:val="es-ES_tradnl"/>
        </w:rPr>
        <w:t>informes XBRL de prueba</w:t>
      </w:r>
      <w:r>
        <w:rPr>
          <w:lang w:val="es-ES_tradnl"/>
        </w:rPr>
        <w:t xml:space="preserve"> con datos reales, datos agregados y datos históricos para detectar posibles restricciones o dificultades de uso.</w:t>
      </w:r>
    </w:p>
    <w:p w:rsidR="003B7A38" w:rsidRPr="006165CE" w:rsidRDefault="003B7A38" w:rsidP="003B7A38">
      <w:pPr>
        <w:pStyle w:val="Textoindependiente"/>
        <w:numPr>
          <w:ilvl w:val="0"/>
          <w:numId w:val="7"/>
        </w:numPr>
        <w:rPr>
          <w:lang w:val="es-ES_tradnl"/>
        </w:rPr>
      </w:pPr>
      <w:r w:rsidRPr="006165CE">
        <w:rPr>
          <w:b/>
          <w:lang w:val="es-ES_tradnl"/>
        </w:rPr>
        <w:t>Pruebas de adecuación a los estándares de XML 1.0</w:t>
      </w:r>
      <w:r w:rsidR="001577C4">
        <w:rPr>
          <w:lang w:val="es-ES_tradnl"/>
        </w:rPr>
        <w:t>:</w:t>
      </w:r>
      <w:r w:rsidRPr="006165CE">
        <w:rPr>
          <w:lang w:val="es-ES_tradnl"/>
        </w:rPr>
        <w:t xml:space="preserve"> Se ha empleado software específico de validación, así como análisis y cotejo de los estándares definidos por la W3C. </w:t>
      </w:r>
    </w:p>
    <w:p w:rsidR="003B7A38" w:rsidRDefault="003B7A38" w:rsidP="003B7A38">
      <w:pPr>
        <w:pStyle w:val="Textoindependiente"/>
        <w:numPr>
          <w:ilvl w:val="0"/>
          <w:numId w:val="7"/>
        </w:numPr>
        <w:rPr>
          <w:lang w:val="es-ES_tradnl"/>
        </w:rPr>
      </w:pPr>
      <w:r w:rsidRPr="006165CE">
        <w:rPr>
          <w:b/>
          <w:lang w:val="es-ES_tradnl"/>
        </w:rPr>
        <w:t>Pruebas de adecuación a la especificación XBRL</w:t>
      </w:r>
      <w:r w:rsidR="001577C4">
        <w:rPr>
          <w:lang w:val="es-ES_tradnl"/>
        </w:rPr>
        <w:t>:</w:t>
      </w:r>
      <w:r w:rsidRPr="006165CE">
        <w:rPr>
          <w:lang w:val="es-ES_tradnl"/>
        </w:rPr>
        <w:t xml:space="preserve"> Se han empleado diferentes validadores del mercado</w:t>
      </w:r>
      <w:r w:rsidR="00063027">
        <w:rPr>
          <w:lang w:val="es-ES_tradnl"/>
        </w:rPr>
        <w:t xml:space="preserve"> para asegurar la compatibilidad con la especificación XBRL 2.1.</w:t>
      </w:r>
      <w:r w:rsidRPr="006165CE">
        <w:rPr>
          <w:lang w:val="es-ES_tradnl"/>
        </w:rPr>
        <w:t xml:space="preserve"> y se ha realizado una inspección visual de</w:t>
      </w:r>
      <w:r w:rsidR="00063027">
        <w:rPr>
          <w:lang w:val="es-ES_tradnl"/>
        </w:rPr>
        <w:t>l código fuente</w:t>
      </w:r>
      <w:r w:rsidRPr="006165CE">
        <w:rPr>
          <w:lang w:val="es-ES_tradnl"/>
        </w:rPr>
        <w:t xml:space="preserve"> </w:t>
      </w:r>
      <w:r w:rsidR="00063027">
        <w:rPr>
          <w:lang w:val="es-ES_tradnl"/>
        </w:rPr>
        <w:t xml:space="preserve">de todos </w:t>
      </w:r>
      <w:r w:rsidRPr="006165CE">
        <w:rPr>
          <w:lang w:val="es-ES_tradnl"/>
        </w:rPr>
        <w:t xml:space="preserve">los ficheros </w:t>
      </w:r>
      <w:r w:rsidR="00063027">
        <w:rPr>
          <w:lang w:val="es-ES_tradnl"/>
        </w:rPr>
        <w:t>de la taxonomía</w:t>
      </w:r>
      <w:r w:rsidR="001D3503">
        <w:rPr>
          <w:lang w:val="es-ES_tradnl"/>
        </w:rPr>
        <w:t>.</w:t>
      </w:r>
    </w:p>
    <w:p w:rsidR="002750BC" w:rsidRPr="006165CE" w:rsidRDefault="002750BC" w:rsidP="002750BC">
      <w:pPr>
        <w:pStyle w:val="Textoindependiente"/>
        <w:numPr>
          <w:ilvl w:val="0"/>
          <w:numId w:val="7"/>
        </w:numPr>
        <w:rPr>
          <w:lang w:val="es-ES_tradnl"/>
        </w:rPr>
      </w:pPr>
      <w:r w:rsidRPr="006165CE">
        <w:rPr>
          <w:b/>
          <w:lang w:val="es-ES_tradnl"/>
        </w:rPr>
        <w:t xml:space="preserve">Pruebas de adecuación a la especificación </w:t>
      </w:r>
      <w:r>
        <w:rPr>
          <w:b/>
          <w:lang w:val="es-ES_tradnl"/>
        </w:rPr>
        <w:t>XDT</w:t>
      </w:r>
      <w:r>
        <w:rPr>
          <w:lang w:val="es-ES_tradnl"/>
        </w:rPr>
        <w:t>:</w:t>
      </w:r>
      <w:r w:rsidRPr="006165CE">
        <w:rPr>
          <w:lang w:val="es-ES_tradnl"/>
        </w:rPr>
        <w:t xml:space="preserve"> Se han empleado diferentes validadores del mercado</w:t>
      </w:r>
      <w:r>
        <w:rPr>
          <w:lang w:val="es-ES_tradnl"/>
        </w:rPr>
        <w:t xml:space="preserve"> para asegurar la compatibilidad con la especificación de dimensiones XDT 1.0.</w:t>
      </w:r>
      <w:r w:rsidRPr="006165CE">
        <w:rPr>
          <w:lang w:val="es-ES_tradnl"/>
        </w:rPr>
        <w:t xml:space="preserve"> y se ha realizado una inspección visual de</w:t>
      </w:r>
      <w:r>
        <w:rPr>
          <w:lang w:val="es-ES_tradnl"/>
        </w:rPr>
        <w:t>l código fuente</w:t>
      </w:r>
      <w:r w:rsidRPr="006165CE">
        <w:rPr>
          <w:lang w:val="es-ES_tradnl"/>
        </w:rPr>
        <w:t xml:space="preserve"> </w:t>
      </w:r>
      <w:r>
        <w:rPr>
          <w:lang w:val="es-ES_tradnl"/>
        </w:rPr>
        <w:t xml:space="preserve">de todos </w:t>
      </w:r>
      <w:r w:rsidRPr="006165CE">
        <w:rPr>
          <w:lang w:val="es-ES_tradnl"/>
        </w:rPr>
        <w:t xml:space="preserve">los ficheros </w:t>
      </w:r>
      <w:r>
        <w:rPr>
          <w:lang w:val="es-ES_tradnl"/>
        </w:rPr>
        <w:t>de la taxonomía, en especial de la linkbase de definición.</w:t>
      </w:r>
    </w:p>
    <w:p w:rsidR="003B7A38" w:rsidRDefault="003B7A38" w:rsidP="003B7A38">
      <w:pPr>
        <w:pStyle w:val="Textoindependiente"/>
        <w:numPr>
          <w:ilvl w:val="0"/>
          <w:numId w:val="7"/>
        </w:numPr>
        <w:rPr>
          <w:lang w:val="es-ES_tradnl"/>
        </w:rPr>
      </w:pPr>
      <w:r w:rsidRPr="006165CE">
        <w:rPr>
          <w:b/>
          <w:lang w:val="es-ES_tradnl"/>
        </w:rPr>
        <w:t>Pruebas de adecuación a FRTA</w:t>
      </w:r>
      <w:r w:rsidR="001577C4">
        <w:rPr>
          <w:lang w:val="es-ES_tradnl"/>
        </w:rPr>
        <w:t>:</w:t>
      </w:r>
      <w:r w:rsidRPr="006165CE">
        <w:rPr>
          <w:lang w:val="es-ES_tradnl"/>
        </w:rPr>
        <w:t xml:space="preserve"> Se han realizado pruebas de </w:t>
      </w:r>
      <w:r w:rsidR="00063027">
        <w:rPr>
          <w:lang w:val="es-ES_tradnl"/>
        </w:rPr>
        <w:t>compatibilida</w:t>
      </w:r>
      <w:r w:rsidR="00295FED">
        <w:rPr>
          <w:lang w:val="es-ES_tradnl"/>
        </w:rPr>
        <w:t>d</w:t>
      </w:r>
      <w:r w:rsidRPr="006165CE">
        <w:rPr>
          <w:lang w:val="es-ES_tradnl"/>
        </w:rPr>
        <w:t xml:space="preserve"> a la recomendación </w:t>
      </w:r>
      <w:r w:rsidRPr="006165CE">
        <w:rPr>
          <w:lang w:val="es-ES"/>
        </w:rPr>
        <w:t xml:space="preserve">FRTA 1.0. </w:t>
      </w:r>
      <w:r w:rsidR="00063027">
        <w:rPr>
          <w:lang w:val="es-ES"/>
        </w:rPr>
        <w:t xml:space="preserve">Estas pruebas han sido efectuadas con la ayuda de herramientas de software y, además, se ha realizado una comprobación manual de </w:t>
      </w:r>
      <w:r w:rsidR="001D3503">
        <w:rPr>
          <w:lang w:val="es-ES"/>
        </w:rPr>
        <w:t>todos los</w:t>
      </w:r>
      <w:r w:rsidR="00063027">
        <w:rPr>
          <w:lang w:val="es-ES"/>
        </w:rPr>
        <w:t xml:space="preserve"> puntos.</w:t>
      </w:r>
    </w:p>
    <w:p w:rsidR="00F14AA9" w:rsidRDefault="00F14AA9" w:rsidP="003B7A38">
      <w:pPr>
        <w:pStyle w:val="Textoindependiente"/>
        <w:numPr>
          <w:ilvl w:val="0"/>
          <w:numId w:val="7"/>
        </w:numPr>
        <w:rPr>
          <w:lang w:val="es-ES_tradnl"/>
        </w:rPr>
      </w:pPr>
      <w:r>
        <w:rPr>
          <w:b/>
          <w:lang w:val="es-ES_tradnl"/>
        </w:rPr>
        <w:t>Pruebas de rendimiento</w:t>
      </w:r>
      <w:r w:rsidRPr="00F14AA9">
        <w:rPr>
          <w:lang w:val="es-ES_tradnl"/>
        </w:rPr>
        <w:t>:</w:t>
      </w:r>
      <w:r>
        <w:rPr>
          <w:lang w:val="es-ES_tradnl"/>
        </w:rPr>
        <w:t xml:space="preserve"> Se han realizado pruebas para medir el rendimiento del diseño de la taxonomía en cuanto a tiempo de carga de informes </w:t>
      </w:r>
      <w:r w:rsidR="008B005E">
        <w:rPr>
          <w:lang w:val="es-ES_tradnl"/>
        </w:rPr>
        <w:t>XBRL</w:t>
      </w:r>
      <w:r>
        <w:rPr>
          <w:lang w:val="es-ES_tradnl"/>
        </w:rPr>
        <w:t>, tiempo de validación XBRL 2.1 de informes y de taxonomías</w:t>
      </w:r>
      <w:r w:rsidR="008B005E">
        <w:rPr>
          <w:lang w:val="es-ES_tradnl"/>
        </w:rPr>
        <w:t>,</w:t>
      </w:r>
      <w:r>
        <w:rPr>
          <w:lang w:val="es-ES_tradnl"/>
        </w:rPr>
        <w:t xml:space="preserve"> tanto para el modelo de cuestionario normal como reducido, con diferentes volúmenes de informes (de 1 entidad, de 10</w:t>
      </w:r>
      <w:r w:rsidR="001111C9">
        <w:rPr>
          <w:lang w:val="es-ES_tradnl"/>
        </w:rPr>
        <w:t xml:space="preserve"> y de </w:t>
      </w:r>
      <w:r>
        <w:rPr>
          <w:lang w:val="es-ES_tradnl"/>
        </w:rPr>
        <w:t>50</w:t>
      </w:r>
      <w:r w:rsidR="001111C9">
        <w:rPr>
          <w:lang w:val="es-ES_tradnl"/>
        </w:rPr>
        <w:t xml:space="preserve"> </w:t>
      </w:r>
      <w:r>
        <w:rPr>
          <w:lang w:val="es-ES_tradnl"/>
        </w:rPr>
        <w:t>entidades</w:t>
      </w:r>
      <w:r w:rsidR="001111C9">
        <w:rPr>
          <w:lang w:val="es-ES_tradnl"/>
        </w:rPr>
        <w:t xml:space="preserve"> en un informe XBRL</w:t>
      </w:r>
      <w:r>
        <w:rPr>
          <w:lang w:val="es-ES_tradnl"/>
        </w:rPr>
        <w:t>, respectivamente)</w:t>
      </w:r>
    </w:p>
    <w:p w:rsidR="00635B9C" w:rsidRPr="006165CE" w:rsidRDefault="000A11F8" w:rsidP="008B005E">
      <w:pPr>
        <w:pStyle w:val="Textoindependiente"/>
        <w:rPr>
          <w:lang w:val="es-ES_tradnl"/>
        </w:rPr>
      </w:pPr>
      <w:r>
        <w:rPr>
          <w:lang w:val="es-ES_tradnl"/>
        </w:rPr>
        <w:lastRenderedPageBreak/>
        <w:t xml:space="preserve">Se detalla la información relativa a estas pruebas realizadas en el documento </w:t>
      </w:r>
      <w:r w:rsidR="003D5153">
        <w:rPr>
          <w:lang w:val="es-ES_tradnl"/>
        </w:rPr>
        <w:t>“Informe de valoración y pruebas”.</w:t>
      </w:r>
    </w:p>
    <w:p w:rsidR="00CD08C0" w:rsidRPr="00253263" w:rsidRDefault="009819C5" w:rsidP="00876B67">
      <w:pPr>
        <w:pStyle w:val="Ttulo2"/>
        <w:numPr>
          <w:ilvl w:val="1"/>
          <w:numId w:val="21"/>
        </w:numPr>
        <w:rPr>
          <w:lang w:val="es-ES_tradnl"/>
        </w:rPr>
      </w:pPr>
      <w:bookmarkStart w:id="169" w:name="_Toc131332282"/>
      <w:bookmarkStart w:id="170" w:name="_Toc97435535"/>
      <w:bookmarkStart w:id="171" w:name="_Toc97435617"/>
      <w:bookmarkStart w:id="172" w:name="_Toc458009025"/>
      <w:bookmarkEnd w:id="169"/>
      <w:r w:rsidRPr="00253263">
        <w:rPr>
          <w:lang w:val="es-ES_tradnl"/>
        </w:rPr>
        <w:t>Plan de contingencias</w:t>
      </w:r>
      <w:bookmarkEnd w:id="170"/>
      <w:bookmarkEnd w:id="171"/>
      <w:bookmarkEnd w:id="172"/>
    </w:p>
    <w:p w:rsidR="00295FED" w:rsidRDefault="00295FED" w:rsidP="00CD08C0">
      <w:pPr>
        <w:pStyle w:val="Textoindependiente"/>
        <w:rPr>
          <w:lang w:val="es-ES_tradnl"/>
        </w:rPr>
      </w:pPr>
      <w:r>
        <w:rPr>
          <w:lang w:val="es-ES_tradnl"/>
        </w:rPr>
        <w:t>Se ha optado por las sigui</w:t>
      </w:r>
      <w:r w:rsidR="001D3503">
        <w:rPr>
          <w:lang w:val="es-ES_tradnl"/>
        </w:rPr>
        <w:t>entes soluciones a la</w:t>
      </w:r>
      <w:r>
        <w:rPr>
          <w:lang w:val="es-ES_tradnl"/>
        </w:rPr>
        <w:t xml:space="preserve">s restricciones descritas en el apartado “3. </w:t>
      </w:r>
      <w:r w:rsidRPr="00295FED">
        <w:rPr>
          <w:lang w:val="es-ES_tradnl"/>
        </w:rPr>
        <w:t>Resumen de limitaciones y restricciones conocidas</w:t>
      </w:r>
      <w:r>
        <w:rPr>
          <w:lang w:val="es-ES_tradnl"/>
        </w:rPr>
        <w:t xml:space="preserve">”: </w:t>
      </w:r>
    </w:p>
    <w:p w:rsidR="00263D2A" w:rsidRDefault="00295FED" w:rsidP="002C6CE3">
      <w:pPr>
        <w:pStyle w:val="Textoindependiente"/>
        <w:numPr>
          <w:ilvl w:val="0"/>
          <w:numId w:val="6"/>
        </w:numPr>
        <w:rPr>
          <w:lang w:val="es-ES_tradnl"/>
        </w:rPr>
      </w:pPr>
      <w:r>
        <w:rPr>
          <w:lang w:val="es-ES_tradnl"/>
        </w:rPr>
        <w:t xml:space="preserve">R-01- </w:t>
      </w:r>
      <w:r w:rsidR="002750BC">
        <w:rPr>
          <w:lang w:val="es-ES_tradnl"/>
        </w:rPr>
        <w:t>Signo en elementos PGC2007</w:t>
      </w:r>
      <w:r>
        <w:rPr>
          <w:lang w:val="es-ES_tradnl"/>
        </w:rPr>
        <w:t>. Se ha</w:t>
      </w:r>
      <w:r w:rsidR="002750BC">
        <w:rPr>
          <w:lang w:val="es-ES_tradnl"/>
        </w:rPr>
        <w:t xml:space="preserve"> optado en los cuatro casos concretos en los que existía diferencia de criterio entre el signo o restricción del tipo de dato del concepto en PGC2007 y el definido en el cuestionario de Central de Balances, por definir un elemento propio en la taxonomía de </w:t>
      </w:r>
      <w:r w:rsidR="008B005E">
        <w:rPr>
          <w:lang w:val="es-ES_tradnl"/>
        </w:rPr>
        <w:t>C</w:t>
      </w:r>
      <w:r w:rsidR="002750BC">
        <w:rPr>
          <w:lang w:val="es-ES_tradnl"/>
        </w:rPr>
        <w:t xml:space="preserve">entral de </w:t>
      </w:r>
      <w:r w:rsidR="008B005E">
        <w:rPr>
          <w:lang w:val="es-ES_tradnl"/>
        </w:rPr>
        <w:t>B</w:t>
      </w:r>
      <w:r w:rsidR="002750BC">
        <w:rPr>
          <w:lang w:val="es-ES_tradnl"/>
        </w:rPr>
        <w:t>alances y documentar la relación de equivalencia. Esta resolución se verá reforzada en siguientes versiones cuando se implementen fórmulas de equivalencia de valores.</w:t>
      </w:r>
      <w:r w:rsidR="002C6CE3">
        <w:rPr>
          <w:lang w:val="es-ES_tradnl"/>
        </w:rPr>
        <w:t xml:space="preserve">  Estos elementos están definidos en el modelo normal de PGC2007, mientras que se utilizan tanto en el cuestionario normal, como en el cuestionario reducido, por lo que se definen en la taxonomía de </w:t>
      </w:r>
      <w:r w:rsidR="008B005E">
        <w:rPr>
          <w:lang w:val="es-ES_tradnl"/>
        </w:rPr>
        <w:t>C</w:t>
      </w:r>
      <w:r w:rsidR="002C6CE3">
        <w:rPr>
          <w:lang w:val="es-ES_tradnl"/>
        </w:rPr>
        <w:t xml:space="preserve">entral de </w:t>
      </w:r>
      <w:r w:rsidR="008B005E">
        <w:rPr>
          <w:lang w:val="es-ES_tradnl"/>
        </w:rPr>
        <w:t>B</w:t>
      </w:r>
      <w:r w:rsidR="002C6CE3">
        <w:rPr>
          <w:lang w:val="es-ES_tradnl"/>
        </w:rPr>
        <w:t>alances para evitar levantar el DTS del modelo normal desde el reducido. Los elementos afectados son:</w:t>
      </w:r>
    </w:p>
    <w:p w:rsidR="002C6CE3" w:rsidRPr="008B005E" w:rsidRDefault="002C6CE3" w:rsidP="008B005E">
      <w:pPr>
        <w:pStyle w:val="Textoindependiente"/>
        <w:numPr>
          <w:ilvl w:val="1"/>
          <w:numId w:val="6"/>
        </w:numPr>
        <w:spacing w:after="0"/>
        <w:rPr>
          <w:sz w:val="18"/>
          <w:szCs w:val="18"/>
          <w:lang w:val="es-ES_tradnl"/>
        </w:rPr>
      </w:pPr>
      <w:r w:rsidRPr="008B005E">
        <w:rPr>
          <w:sz w:val="18"/>
          <w:szCs w:val="18"/>
          <w:lang w:val="es-ES_tradnl"/>
        </w:rPr>
        <w:t>&lt;pgc07n:PerdidasGananciasOperacionesContinuadasDeterioroResultadoEnajenacionesInmovilizadoDeterioroPerdidas&gt; se corresponde con:</w:t>
      </w:r>
    </w:p>
    <w:p w:rsidR="002C6CE3" w:rsidRPr="008B005E" w:rsidRDefault="002C6CE3" w:rsidP="008B005E">
      <w:pPr>
        <w:pStyle w:val="Textoindependiente"/>
        <w:numPr>
          <w:ilvl w:val="2"/>
          <w:numId w:val="6"/>
        </w:numPr>
        <w:spacing w:after="0"/>
        <w:rPr>
          <w:sz w:val="18"/>
          <w:szCs w:val="18"/>
          <w:lang w:val="es-ES_tradnl"/>
        </w:rPr>
      </w:pPr>
      <w:r w:rsidRPr="008B005E">
        <w:rPr>
          <w:sz w:val="18"/>
          <w:szCs w:val="18"/>
          <w:lang w:val="es-ES_tradnl"/>
        </w:rPr>
        <w:t>&lt;</w:t>
      </w:r>
      <w:r w:rsidR="00703785" w:rsidRPr="008B005E">
        <w:rPr>
          <w:sz w:val="18"/>
          <w:szCs w:val="18"/>
          <w:lang w:val="es-ES_tradnl"/>
        </w:rPr>
        <w:t>es-be-cb-c</w:t>
      </w:r>
      <w:r w:rsidRPr="008B005E">
        <w:rPr>
          <w:sz w:val="18"/>
          <w:szCs w:val="18"/>
          <w:lang w:val="es-ES_tradnl"/>
        </w:rPr>
        <w:t>:</w:t>
      </w:r>
      <w:r w:rsidR="00703785" w:rsidRPr="008B005E">
        <w:rPr>
          <w:sz w:val="18"/>
          <w:szCs w:val="18"/>
          <w:lang w:val="es-ES_tradnl"/>
        </w:rPr>
        <w:t>PyGOpContinuadasDeterioroPerdidas</w:t>
      </w:r>
      <w:r w:rsidRPr="008B005E">
        <w:rPr>
          <w:sz w:val="18"/>
          <w:szCs w:val="18"/>
          <w:lang w:val="es-ES_tradnl"/>
        </w:rPr>
        <w:t>&gt;</w:t>
      </w:r>
      <w:r w:rsidR="00703785" w:rsidRPr="008B005E">
        <w:rPr>
          <w:sz w:val="18"/>
          <w:szCs w:val="18"/>
          <w:lang w:val="es-ES_tradnl"/>
        </w:rPr>
        <w:t xml:space="preserve"> </w:t>
      </w:r>
    </w:p>
    <w:p w:rsidR="002C6CE3" w:rsidRPr="008B005E" w:rsidRDefault="002C6CE3" w:rsidP="008B005E">
      <w:pPr>
        <w:pStyle w:val="Textoindependiente"/>
        <w:numPr>
          <w:ilvl w:val="1"/>
          <w:numId w:val="6"/>
        </w:numPr>
        <w:spacing w:after="0"/>
        <w:rPr>
          <w:sz w:val="18"/>
          <w:szCs w:val="18"/>
          <w:lang w:val="es-ES_tradnl"/>
        </w:rPr>
      </w:pPr>
      <w:r w:rsidRPr="008B005E">
        <w:rPr>
          <w:sz w:val="18"/>
          <w:szCs w:val="18"/>
          <w:lang w:val="es-ES_tradnl"/>
        </w:rPr>
        <w:t>&lt;pgc07n:</w:t>
      </w:r>
      <w:r w:rsidRPr="008B005E">
        <w:rPr>
          <w:sz w:val="18"/>
          <w:szCs w:val="18"/>
          <w:lang w:val="es-ES"/>
        </w:rPr>
        <w:t xml:space="preserve"> </w:t>
      </w:r>
      <w:r w:rsidRPr="008B005E">
        <w:rPr>
          <w:sz w:val="18"/>
          <w:szCs w:val="18"/>
          <w:lang w:val="es-ES_tradnl"/>
        </w:rPr>
        <w:t>PerdidasGananciasOperacionesContinuadasDeterioroResultadoEnajenacionesInmovilizadoResultadosEnajenacionesOtras&gt; se corresponde con:</w:t>
      </w:r>
    </w:p>
    <w:p w:rsidR="002C6CE3" w:rsidRPr="008B005E" w:rsidRDefault="002C6CE3" w:rsidP="008B005E">
      <w:pPr>
        <w:pStyle w:val="Textoindependiente"/>
        <w:numPr>
          <w:ilvl w:val="2"/>
          <w:numId w:val="6"/>
        </w:numPr>
        <w:spacing w:after="0"/>
        <w:rPr>
          <w:sz w:val="18"/>
          <w:szCs w:val="18"/>
          <w:lang w:val="es-ES_tradnl"/>
        </w:rPr>
      </w:pPr>
      <w:r w:rsidRPr="008B005E">
        <w:rPr>
          <w:sz w:val="18"/>
          <w:szCs w:val="18"/>
          <w:lang w:val="es-ES_tradnl"/>
        </w:rPr>
        <w:t>&lt;</w:t>
      </w:r>
      <w:r w:rsidR="00703785" w:rsidRPr="008B005E">
        <w:rPr>
          <w:sz w:val="18"/>
          <w:szCs w:val="18"/>
          <w:lang w:val="es-ES_tradnl"/>
        </w:rPr>
        <w:t>es-be-cb-c</w:t>
      </w:r>
      <w:r w:rsidRPr="008B005E">
        <w:rPr>
          <w:sz w:val="18"/>
          <w:szCs w:val="18"/>
          <w:lang w:val="es-ES_tradnl"/>
        </w:rPr>
        <w:t>:</w:t>
      </w:r>
      <w:r w:rsidR="00703785" w:rsidRPr="008B005E">
        <w:rPr>
          <w:sz w:val="18"/>
          <w:szCs w:val="18"/>
          <w:lang w:val="es-ES_tradnl"/>
        </w:rPr>
        <w:t>PyGOpContinuadasResultadosEnajenacionesOtras</w:t>
      </w:r>
      <w:r w:rsidRPr="008B005E">
        <w:rPr>
          <w:sz w:val="18"/>
          <w:szCs w:val="18"/>
          <w:lang w:val="es-ES_tradnl"/>
        </w:rPr>
        <w:t>&gt;</w:t>
      </w:r>
    </w:p>
    <w:p w:rsidR="00DA7EBD" w:rsidRDefault="00263D2A" w:rsidP="00263D2A">
      <w:pPr>
        <w:pStyle w:val="Textoindependiente"/>
        <w:numPr>
          <w:ilvl w:val="0"/>
          <w:numId w:val="6"/>
        </w:numPr>
        <w:rPr>
          <w:lang w:val="es-ES_tradnl"/>
        </w:rPr>
      </w:pPr>
      <w:r>
        <w:rPr>
          <w:lang w:val="es-ES_tradnl"/>
        </w:rPr>
        <w:t xml:space="preserve">R-02- </w:t>
      </w:r>
      <w:r w:rsidR="002750BC">
        <w:rPr>
          <w:lang w:val="es-ES_tradnl"/>
        </w:rPr>
        <w:t>En la</w:t>
      </w:r>
      <w:r w:rsidR="00F36D15">
        <w:rPr>
          <w:lang w:val="es-ES_tradnl"/>
        </w:rPr>
        <w:t>s</w:t>
      </w:r>
      <w:r w:rsidR="002750BC">
        <w:rPr>
          <w:lang w:val="es-ES_tradnl"/>
        </w:rPr>
        <w:t xml:space="preserve"> </w:t>
      </w:r>
      <w:r w:rsidR="00F36D15">
        <w:rPr>
          <w:lang w:val="es-ES_tradnl"/>
        </w:rPr>
        <w:t xml:space="preserve">últimas </w:t>
      </w:r>
      <w:r w:rsidR="002750BC">
        <w:rPr>
          <w:lang w:val="es-ES_tradnl"/>
        </w:rPr>
        <w:t>versi</w:t>
      </w:r>
      <w:r w:rsidR="00F36D15">
        <w:rPr>
          <w:lang w:val="es-ES_tradnl"/>
        </w:rPr>
        <w:t>o</w:t>
      </w:r>
      <w:r w:rsidR="002750BC">
        <w:rPr>
          <w:lang w:val="es-ES_tradnl"/>
        </w:rPr>
        <w:t>n</w:t>
      </w:r>
      <w:r w:rsidR="00F36D15">
        <w:rPr>
          <w:lang w:val="es-ES_tradnl"/>
        </w:rPr>
        <w:t>es</w:t>
      </w:r>
      <w:r w:rsidR="002750BC">
        <w:rPr>
          <w:lang w:val="es-ES_tradnl"/>
        </w:rPr>
        <w:t xml:space="preserve"> de la taxonomía se ha optado por prescindir de las relaciones de cálculo, a diferencia de versiones anteriores. Teniendo en cuenta que la </w:t>
      </w:r>
      <w:r w:rsidR="008B005E">
        <w:rPr>
          <w:lang w:val="es-ES_tradnl"/>
        </w:rPr>
        <w:t>C</w:t>
      </w:r>
      <w:r w:rsidR="002750BC">
        <w:rPr>
          <w:lang w:val="es-ES_tradnl"/>
        </w:rPr>
        <w:t xml:space="preserve">entral de </w:t>
      </w:r>
      <w:r w:rsidR="008B005E">
        <w:rPr>
          <w:lang w:val="es-ES_tradnl"/>
        </w:rPr>
        <w:t>B</w:t>
      </w:r>
      <w:r w:rsidR="002750BC">
        <w:rPr>
          <w:lang w:val="es-ES_tradnl"/>
        </w:rPr>
        <w:t xml:space="preserve">alances en la recepción de los documentos XBRL tiene implementadas todas estas validaciones y otras más avanzadas, no supone una pérdida </w:t>
      </w:r>
      <w:r w:rsidR="008B005E">
        <w:rPr>
          <w:lang w:val="es-ES_tradnl"/>
        </w:rPr>
        <w:t xml:space="preserve">significativa </w:t>
      </w:r>
      <w:r w:rsidR="002750BC">
        <w:rPr>
          <w:lang w:val="es-ES_tradnl"/>
        </w:rPr>
        <w:t>de calidad del dato.</w:t>
      </w:r>
    </w:p>
    <w:p w:rsidR="0026438F" w:rsidRDefault="0026438F" w:rsidP="0026438F">
      <w:pPr>
        <w:pStyle w:val="Textoindependiente"/>
        <w:rPr>
          <w:lang w:val="es-ES_tradnl"/>
        </w:rPr>
      </w:pPr>
    </w:p>
    <w:p w:rsidR="001A3292" w:rsidRPr="00253263" w:rsidRDefault="0026438F" w:rsidP="0026438F">
      <w:pPr>
        <w:pStyle w:val="Ttulo1"/>
        <w:numPr>
          <w:ilvl w:val="0"/>
          <w:numId w:val="21"/>
        </w:numPr>
        <w:jc w:val="both"/>
        <w:rPr>
          <w:lang w:val="es-ES_tradnl"/>
        </w:rPr>
      </w:pPr>
      <w:bookmarkStart w:id="173" w:name="_Toc152483467"/>
      <w:bookmarkStart w:id="174" w:name="_Toc152483714"/>
      <w:bookmarkStart w:id="175" w:name="_Toc152483789"/>
      <w:bookmarkStart w:id="176" w:name="_Toc152483468"/>
      <w:bookmarkStart w:id="177" w:name="_Toc152483715"/>
      <w:bookmarkStart w:id="178" w:name="_Toc152483790"/>
      <w:bookmarkStart w:id="179" w:name="_Toc97435536"/>
      <w:bookmarkStart w:id="180" w:name="_Toc97435618"/>
      <w:bookmarkEnd w:id="173"/>
      <w:bookmarkEnd w:id="174"/>
      <w:bookmarkEnd w:id="175"/>
      <w:bookmarkEnd w:id="176"/>
      <w:bookmarkEnd w:id="177"/>
      <w:bookmarkEnd w:id="178"/>
      <w:r>
        <w:rPr>
          <w:lang w:val="es-ES_tradnl"/>
        </w:rPr>
        <w:br w:type="page"/>
      </w:r>
      <w:bookmarkStart w:id="181" w:name="_Toc458009026"/>
      <w:r w:rsidR="004A6025" w:rsidRPr="00253263">
        <w:rPr>
          <w:lang w:val="es-ES_tradnl"/>
        </w:rPr>
        <w:lastRenderedPageBreak/>
        <w:t>Resumen de la guía de implantación y uso de la taxonomía</w:t>
      </w:r>
      <w:bookmarkEnd w:id="179"/>
      <w:bookmarkEnd w:id="180"/>
      <w:bookmarkEnd w:id="181"/>
    </w:p>
    <w:p w:rsidR="00B94754" w:rsidRDefault="00B94754" w:rsidP="00A40C88">
      <w:pPr>
        <w:pStyle w:val="Textoindependiente"/>
        <w:rPr>
          <w:lang w:val="es-ES_tradnl"/>
        </w:rPr>
      </w:pPr>
      <w:r>
        <w:rPr>
          <w:lang w:val="es-ES_tradnl"/>
        </w:rPr>
        <w:t>L</w:t>
      </w:r>
      <w:r w:rsidR="00EE1455" w:rsidRPr="00253263">
        <w:rPr>
          <w:lang w:val="es-ES_tradnl"/>
        </w:rPr>
        <w:t xml:space="preserve">a </w:t>
      </w:r>
      <w:r w:rsidR="00751A7C">
        <w:rPr>
          <w:lang w:val="es-ES_tradnl"/>
        </w:rPr>
        <w:t>Central de Balances</w:t>
      </w:r>
      <w:r w:rsidR="00751A7C" w:rsidRPr="00253263">
        <w:rPr>
          <w:lang w:val="es-ES_tradnl"/>
        </w:rPr>
        <w:t xml:space="preserve"> </w:t>
      </w:r>
      <w:r w:rsidR="00EE1455" w:rsidRPr="00253263">
        <w:rPr>
          <w:lang w:val="es-ES_tradnl"/>
        </w:rPr>
        <w:t>va a seguir recibiendo los cuestionarios de colaboración</w:t>
      </w:r>
      <w:r w:rsidR="00751A7C">
        <w:rPr>
          <w:lang w:val="es-ES_tradnl"/>
        </w:rPr>
        <w:t xml:space="preserve"> por la </w:t>
      </w:r>
      <w:r w:rsidR="00EE1455" w:rsidRPr="00253263">
        <w:rPr>
          <w:lang w:val="es-ES_tradnl"/>
        </w:rPr>
        <w:t xml:space="preserve">vía </w:t>
      </w:r>
      <w:r w:rsidR="00751A7C">
        <w:rPr>
          <w:lang w:val="es-ES_tradnl"/>
        </w:rPr>
        <w:t>tradicional (</w:t>
      </w:r>
      <w:r w:rsidR="00EE1455" w:rsidRPr="00253263">
        <w:rPr>
          <w:lang w:val="es-ES_tradnl"/>
        </w:rPr>
        <w:t xml:space="preserve">papel </w:t>
      </w:r>
      <w:r w:rsidR="001623C8">
        <w:rPr>
          <w:lang w:val="es-ES_tradnl"/>
        </w:rPr>
        <w:t>o fichero electrónico</w:t>
      </w:r>
      <w:r w:rsidR="00751A7C">
        <w:rPr>
          <w:lang w:val="es-ES_tradnl"/>
        </w:rPr>
        <w:t>)</w:t>
      </w:r>
      <w:r w:rsidR="00EE1455" w:rsidRPr="00253263">
        <w:rPr>
          <w:lang w:val="es-ES_tradnl"/>
        </w:rPr>
        <w:t xml:space="preserve">. Por </w:t>
      </w:r>
      <w:r w:rsidR="001623C8">
        <w:rPr>
          <w:lang w:val="es-ES_tradnl"/>
        </w:rPr>
        <w:t>lo que respecta al fichero electrónico</w:t>
      </w:r>
      <w:r w:rsidR="00EE1455" w:rsidRPr="00253263">
        <w:rPr>
          <w:lang w:val="es-ES_tradnl"/>
        </w:rPr>
        <w:t xml:space="preserve">, el envío de cuestionarios en </w:t>
      </w:r>
      <w:r w:rsidR="001623C8">
        <w:rPr>
          <w:lang w:val="es-ES_tradnl"/>
        </w:rPr>
        <w:t xml:space="preserve">formato </w:t>
      </w:r>
      <w:r w:rsidR="00EE1455" w:rsidRPr="00253263">
        <w:rPr>
          <w:lang w:val="es-ES_tradnl"/>
        </w:rPr>
        <w:t xml:space="preserve">XBRL se contempla como una opción </w:t>
      </w:r>
      <w:r>
        <w:rPr>
          <w:lang w:val="es-ES_tradnl"/>
        </w:rPr>
        <w:t xml:space="preserve">complementaria </w:t>
      </w:r>
      <w:r w:rsidR="00EE1455" w:rsidRPr="00253263">
        <w:rPr>
          <w:lang w:val="es-ES_tradnl"/>
        </w:rPr>
        <w:t>puesta a disposición de las empresas</w:t>
      </w:r>
      <w:r w:rsidR="00C16A02" w:rsidRPr="00253263">
        <w:rPr>
          <w:lang w:val="es-ES_tradnl"/>
        </w:rPr>
        <w:t xml:space="preserve"> colaboradoras</w:t>
      </w:r>
      <w:r w:rsidR="001623C8" w:rsidRPr="001623C8">
        <w:rPr>
          <w:lang w:val="es-ES_tradnl"/>
        </w:rPr>
        <w:t xml:space="preserve"> </w:t>
      </w:r>
      <w:r w:rsidR="001623C8">
        <w:rPr>
          <w:lang w:val="es-ES_tradnl"/>
        </w:rPr>
        <w:t>que deseen utilizar este formato, de forma transparente para estas, puesto que el fichero se genera desde la aplicación informática diseñada por la Central de Balances para ellas. La Central de Balances ha invitado a las principales empresas informáticas de software contable a que incorporen como salida estándar de información de sus sistemas el formato XBRL de colaboración con la Central de Balances.</w:t>
      </w:r>
      <w:r>
        <w:rPr>
          <w:lang w:val="es-ES_tradnl"/>
        </w:rPr>
        <w:t xml:space="preserve"> </w:t>
      </w:r>
    </w:p>
    <w:p w:rsidR="00DA7EBD" w:rsidRDefault="00B94754" w:rsidP="00A40C88">
      <w:pPr>
        <w:pStyle w:val="Textoindependiente"/>
        <w:rPr>
          <w:lang w:val="es-ES_tradnl"/>
        </w:rPr>
      </w:pPr>
      <w:r>
        <w:rPr>
          <w:lang w:val="es-ES_tradnl"/>
        </w:rPr>
        <w:t xml:space="preserve">Se habilita la posibilidad de importar los datos del cuestionario en formato XBRL mediante la aplicación diseñada por Central de Balances. Esto agiliza de una forma considerable la cumplimentación de la información para su </w:t>
      </w:r>
      <w:r w:rsidR="00A43AB1">
        <w:rPr>
          <w:lang w:val="es-ES_tradnl"/>
        </w:rPr>
        <w:t>envío</w:t>
      </w:r>
      <w:r>
        <w:rPr>
          <w:lang w:val="es-ES_tradnl"/>
        </w:rPr>
        <w:t>.</w:t>
      </w:r>
      <w:r w:rsidR="00FE22F5">
        <w:rPr>
          <w:lang w:val="es-ES_tradnl"/>
        </w:rPr>
        <w:t xml:space="preserve"> De igual forma existe la opción inversa de exportar la información del cuestionario en formato XBRL permitiendo a las empresas conservar una copia de su información contable que se puede enviar e interpretar fácilmente por otros consumidores de información.</w:t>
      </w:r>
    </w:p>
    <w:p w:rsidR="0026438F" w:rsidRDefault="0026438F" w:rsidP="00A40C88">
      <w:pPr>
        <w:pStyle w:val="Textoindependiente"/>
        <w:rPr>
          <w:lang w:val="es-ES_tradnl"/>
        </w:rPr>
      </w:pPr>
    </w:p>
    <w:p w:rsidR="001A3292" w:rsidRPr="00253263" w:rsidRDefault="0026438F" w:rsidP="001A3292">
      <w:pPr>
        <w:pStyle w:val="Ttulo1"/>
        <w:numPr>
          <w:ilvl w:val="0"/>
          <w:numId w:val="21"/>
        </w:numPr>
        <w:rPr>
          <w:lang w:val="es-ES_tradnl"/>
        </w:rPr>
      </w:pPr>
      <w:bookmarkStart w:id="182" w:name="_Toc97435537"/>
      <w:bookmarkStart w:id="183" w:name="_Toc97435619"/>
      <w:r>
        <w:rPr>
          <w:lang w:val="es-ES_tradnl"/>
        </w:rPr>
        <w:br w:type="page"/>
      </w:r>
      <w:bookmarkStart w:id="184" w:name="_Toc458009027"/>
      <w:r w:rsidR="002B3B1E" w:rsidRPr="00253263">
        <w:rPr>
          <w:lang w:val="es-ES_tradnl"/>
        </w:rPr>
        <w:lastRenderedPageBreak/>
        <w:t>Resumen de temas abiertos</w:t>
      </w:r>
      <w:bookmarkEnd w:id="182"/>
      <w:bookmarkEnd w:id="183"/>
      <w:bookmarkEnd w:id="184"/>
    </w:p>
    <w:p w:rsidR="00F94285" w:rsidRDefault="00E651C1" w:rsidP="002B3B1E">
      <w:pPr>
        <w:pStyle w:val="Textoindependiente"/>
        <w:rPr>
          <w:lang w:val="es-ES_tradnl"/>
        </w:rPr>
      </w:pPr>
      <w:r>
        <w:rPr>
          <w:lang w:val="es-ES_tradnl"/>
        </w:rPr>
        <w:t>D</w:t>
      </w:r>
      <w:r w:rsidR="00F94285">
        <w:rPr>
          <w:lang w:val="es-ES_tradnl"/>
        </w:rPr>
        <w:t xml:space="preserve">ados los </w:t>
      </w:r>
      <w:r w:rsidR="00814C75">
        <w:rPr>
          <w:lang w:val="es-ES_tradnl"/>
        </w:rPr>
        <w:t>limitados</w:t>
      </w:r>
      <w:r w:rsidR="00F94285">
        <w:rPr>
          <w:lang w:val="es-ES_tradnl"/>
        </w:rPr>
        <w:t xml:space="preserve"> cambios respecto a la versión anterior, el hecho de que esta taxonomía se incluye en el software propio de la Central de Balances y lo limitado de las empresas que aplican esta taxonomía (únicamente las colaborad</w:t>
      </w:r>
      <w:r w:rsidR="00814C75">
        <w:rPr>
          <w:lang w:val="es-ES_tradnl"/>
        </w:rPr>
        <w:t>or</w:t>
      </w:r>
      <w:r w:rsidR="00F94285">
        <w:rPr>
          <w:lang w:val="es-ES_tradnl"/>
        </w:rPr>
        <w:t>as con la Central de Balances), la taxonomía ES-BE-CB v.</w:t>
      </w:r>
      <w:r w:rsidR="00B672D9">
        <w:rPr>
          <w:lang w:val="es-ES_tradnl"/>
        </w:rPr>
        <w:t>1</w:t>
      </w:r>
      <w:r w:rsidR="00544973">
        <w:rPr>
          <w:lang w:val="es-ES_tradnl"/>
        </w:rPr>
        <w:t>2</w:t>
      </w:r>
      <w:r w:rsidR="00F94285">
        <w:rPr>
          <w:lang w:val="es-ES_tradnl"/>
        </w:rPr>
        <w:t>.0 no será remitida a la Asociación XBRL España para su aprobación, según el proceso habitual.</w:t>
      </w:r>
    </w:p>
    <w:p w:rsidR="00F94285" w:rsidRDefault="00F94285" w:rsidP="002B3B1E">
      <w:pPr>
        <w:pStyle w:val="Textoindependiente"/>
        <w:rPr>
          <w:lang w:val="es-ES_tradnl"/>
        </w:rPr>
      </w:pPr>
    </w:p>
    <w:p w:rsidR="00C0690B" w:rsidRDefault="00C0690B" w:rsidP="002B3B1E">
      <w:pPr>
        <w:pStyle w:val="Textoindependiente"/>
        <w:rPr>
          <w:lang w:val="es-ES_tradnl"/>
        </w:rPr>
      </w:pPr>
    </w:p>
    <w:p w:rsidR="0044393E" w:rsidRPr="007213DE" w:rsidRDefault="0044393E" w:rsidP="007213DE">
      <w:pPr>
        <w:pStyle w:val="Ttulo1"/>
        <w:numPr>
          <w:ilvl w:val="0"/>
          <w:numId w:val="21"/>
        </w:numPr>
        <w:rPr>
          <w:bCs w:val="0"/>
          <w:lang w:val="es-ES_tradnl"/>
        </w:rPr>
      </w:pPr>
      <w:r>
        <w:rPr>
          <w:lang w:val="es-ES_tradnl"/>
        </w:rPr>
        <w:br w:type="page"/>
      </w:r>
      <w:bookmarkStart w:id="185" w:name="DerechoReproducciónLicencia"/>
      <w:bookmarkStart w:id="186" w:name="_Toc458009028"/>
      <w:bookmarkEnd w:id="185"/>
      <w:r w:rsidRPr="007213DE">
        <w:rPr>
          <w:bCs w:val="0"/>
          <w:lang w:val="es-ES_tradnl"/>
        </w:rPr>
        <w:lastRenderedPageBreak/>
        <w:t>Derecho de reproducción y licencia</w:t>
      </w:r>
      <w:bookmarkEnd w:id="186"/>
    </w:p>
    <w:p w:rsidR="00665701" w:rsidRDefault="00665701"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Derecho de reproducción © [200</w:t>
      </w:r>
      <w:r w:rsidR="001623C8">
        <w:rPr>
          <w:szCs w:val="20"/>
          <w:lang w:val="es-ES_tradnl"/>
        </w:rPr>
        <w:t>8</w:t>
      </w:r>
      <w:r w:rsidRPr="0044393E">
        <w:rPr>
          <w:szCs w:val="20"/>
          <w:lang w:val="es-ES_tradnl"/>
        </w:rPr>
        <w:t>-0</w:t>
      </w:r>
      <w:r w:rsidR="001623C8">
        <w:rPr>
          <w:szCs w:val="20"/>
          <w:lang w:val="es-ES_tradnl"/>
        </w:rPr>
        <w:t>9</w:t>
      </w:r>
      <w:r w:rsidRPr="0044393E">
        <w:rPr>
          <w:szCs w:val="20"/>
          <w:lang w:val="es-ES_tradnl"/>
        </w:rPr>
        <w:t>-</w:t>
      </w:r>
      <w:r w:rsidR="001623C8">
        <w:rPr>
          <w:szCs w:val="20"/>
          <w:lang w:val="es-ES_tradnl"/>
        </w:rPr>
        <w:t>30</w:t>
      </w:r>
      <w:r w:rsidRPr="0044393E">
        <w:rPr>
          <w:szCs w:val="20"/>
          <w:lang w:val="es-ES_tradnl"/>
        </w:rPr>
        <w:t>], [</w:t>
      </w:r>
      <w:r w:rsidR="001623C8">
        <w:rPr>
          <w:szCs w:val="20"/>
          <w:lang w:val="es-ES_tradnl"/>
        </w:rPr>
        <w:t>Banco de España</w:t>
      </w:r>
      <w:r w:rsidRPr="0044393E">
        <w:rPr>
          <w:szCs w:val="20"/>
          <w:lang w:val="es-ES_tradnl"/>
        </w:rPr>
        <w:t>].</w:t>
      </w: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Esta taxonomía, así como sus traducciones, podrán copiarse y proporcionarse a terceros y asimismo podrán elaborarse, copiarse, publicarse y distribuirse--total o parcialmente-- las obras derivadas que comenten o de otro modo interpreten la misma o que ayuden a su implantación, sin restricción de ningún género, siempre que:</w:t>
      </w:r>
    </w:p>
    <w:p w:rsidR="0044393E" w:rsidRPr="0044393E" w:rsidRDefault="0044393E" w:rsidP="0044393E">
      <w:pPr>
        <w:jc w:val="both"/>
        <w:rPr>
          <w:szCs w:val="20"/>
          <w:lang w:val="es-ES_tradnl"/>
        </w:rPr>
      </w:pPr>
    </w:p>
    <w:p w:rsidR="0044393E" w:rsidRPr="0044393E" w:rsidRDefault="0044393E" w:rsidP="0044393E">
      <w:pPr>
        <w:pStyle w:val="Sangradetextonormal"/>
        <w:rPr>
          <w:szCs w:val="20"/>
          <w:lang w:val="es-ES_tradnl"/>
        </w:rPr>
      </w:pPr>
      <w:r w:rsidRPr="0044393E">
        <w:rPr>
          <w:szCs w:val="20"/>
          <w:lang w:val="es-ES_tradnl"/>
        </w:rPr>
        <w:t>1º</w:t>
      </w:r>
      <w:r w:rsidRPr="0044393E">
        <w:rPr>
          <w:szCs w:val="20"/>
          <w:lang w:val="es-ES_tradnl"/>
        </w:rPr>
        <w:tab/>
        <w:t>El precitado aviso de derecho de reproducción y este apartado se incluyan en todas las citadas copias y obras derivadas.</w:t>
      </w:r>
    </w:p>
    <w:p w:rsidR="0044393E" w:rsidRPr="0044393E" w:rsidRDefault="0044393E" w:rsidP="0044393E">
      <w:pPr>
        <w:jc w:val="both"/>
        <w:rPr>
          <w:szCs w:val="20"/>
          <w:lang w:val="es-ES_tradnl"/>
        </w:rPr>
      </w:pPr>
    </w:p>
    <w:p w:rsidR="0044393E" w:rsidRPr="0044393E" w:rsidRDefault="0044393E" w:rsidP="0044393E">
      <w:pPr>
        <w:pStyle w:val="Sangradetextonormal"/>
        <w:rPr>
          <w:szCs w:val="20"/>
          <w:lang w:val="es-ES_tradnl"/>
        </w:rPr>
      </w:pPr>
      <w:r w:rsidRPr="0044393E">
        <w:rPr>
          <w:szCs w:val="20"/>
          <w:lang w:val="es-ES_tradnl"/>
        </w:rPr>
        <w:t>2º</w:t>
      </w:r>
      <w:r w:rsidRPr="0044393E">
        <w:rPr>
          <w:szCs w:val="20"/>
          <w:lang w:val="es-ES_tradnl"/>
        </w:rPr>
        <w:tab/>
        <w:t>Se incluya un enlace o URL a la taxonomía originaria en todas las citadas copias y obras derivadas.</w:t>
      </w: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No obstante, la taxonomía, de por sí, no podrá modificarse de ninguna manera, tales como mediante la retirada del aviso de derecho de reproducción o las referencias a XBRL International o a otras organizaciones, salvo que así se precise para traducirla a otros idiomas que no sean el inglés.  Los miembros de XBRL International y los propietarios de la taxonomía convienen en otorgar ciertas licencias al amparo de la XBRL International Intellectual Property Policy (</w:t>
      </w:r>
      <w:hyperlink r:id="rId33" w:history="1">
        <w:r w:rsidRPr="0044393E">
          <w:rPr>
            <w:rStyle w:val="Hipervnculo"/>
            <w:szCs w:val="20"/>
            <w:lang w:val="es-ES_tradnl"/>
          </w:rPr>
          <w:t>www.xbrl.org/legal</w:t>
        </w:r>
      </w:hyperlink>
      <w:r w:rsidRPr="0044393E">
        <w:rPr>
          <w:szCs w:val="20"/>
          <w:lang w:val="es-ES_tradnl"/>
        </w:rPr>
        <w:t xml:space="preserve">) [Política de Propiedad Intelectual de XBRL International]. </w:t>
      </w: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La denominación y las marcas de XBRL International NO podrán utilizarse en anuncios o publicidad referidos a este documento o a su contenido, sin un previo consentimiento por escrito de carácter específico. Los titulares del derecho de reproducción conservarán en todo momento la titularidad sobre el derecho a reproducir este documento.</w:t>
      </w: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 xml:space="preserve">Mediante el uso y/o copia de la taxonomía, Ud. (el licenciatario) conviene en que ha leído y entendido, así como que cumplirá, los términos y condiciones expuestos en el presente y en los documentos de Copyright, Intellectual Property and Trademarks en </w:t>
      </w:r>
      <w:hyperlink r:id="rId34" w:history="1">
        <w:r w:rsidRPr="0044393E">
          <w:rPr>
            <w:rStyle w:val="Hipervnculo"/>
            <w:szCs w:val="20"/>
            <w:lang w:val="es-ES_tradnl"/>
          </w:rPr>
          <w:t>www.xbrl.org/legal</w:t>
        </w:r>
      </w:hyperlink>
      <w:r w:rsidRPr="0044393E">
        <w:rPr>
          <w:szCs w:val="20"/>
          <w:lang w:val="es-ES_tradnl"/>
        </w:rPr>
        <w:t xml:space="preserve"> [Derecho de reproducción, propiedad intelectual y marcas].</w:t>
      </w: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La taxonomía y sus ficheros correspondientes se proporcionan con el carácter de “TAL CUALES”, y XBRL INTERNATIONAL, XBRL ESPAÑA Y LOS PROPIETARIOS DE LA MISMA NO ASUMEN RESPONSABILIDAD POR NINGUNA GARANTÍA, EXPRESA O IMPLÍCITA, COMPRENDIDA, AUNQUE NO LIMITATIVAMENTE, LA GARANTÍA DE QUE EL USO DE LA INFORMACIÓN EN ESTE DOCUMENTO NO VULNERARÁ NINGÚN DERECHO U OTRA GARANTIA IMPLÍCITA DE COMERCIABILIDAD O DE IDONEIDAD PARA ALGÚN PROPÓSITO EN PARTICULAR.</w:t>
      </w:r>
    </w:p>
    <w:p w:rsidR="0044393E" w:rsidRPr="0044393E" w:rsidRDefault="0044393E" w:rsidP="0044393E">
      <w:pPr>
        <w:jc w:val="both"/>
        <w:rPr>
          <w:szCs w:val="20"/>
          <w:lang w:val="es-ES_tradnl"/>
        </w:rPr>
      </w:pPr>
    </w:p>
    <w:p w:rsidR="0044393E" w:rsidRPr="0044393E" w:rsidRDefault="0044393E" w:rsidP="0044393E">
      <w:pPr>
        <w:pStyle w:val="Textoindependiente"/>
        <w:rPr>
          <w:szCs w:val="20"/>
          <w:lang w:val="es-ES"/>
        </w:rPr>
      </w:pPr>
      <w:r w:rsidRPr="0044393E">
        <w:rPr>
          <w:szCs w:val="20"/>
          <w:lang w:val="es-ES"/>
        </w:rPr>
        <w:t>Se insta a los perceptores de la taxonomía a que presenten, con sus observaciones, notificación de cualesquiera derechos de patente y de reproducción pertinentes de los que tengan noticia y que proporcionen la documentación justificativa.</w:t>
      </w:r>
    </w:p>
    <w:p w:rsidR="0044393E" w:rsidRPr="0044393E" w:rsidRDefault="0044393E" w:rsidP="0044393E">
      <w:pPr>
        <w:jc w:val="both"/>
        <w:rPr>
          <w:szCs w:val="20"/>
          <w:lang w:val="es-ES_tradnl"/>
        </w:rPr>
      </w:pPr>
    </w:p>
    <w:p w:rsidR="0044393E" w:rsidRPr="0044393E" w:rsidRDefault="0044393E" w:rsidP="0044393E">
      <w:pPr>
        <w:jc w:val="both"/>
        <w:rPr>
          <w:szCs w:val="20"/>
          <w:lang w:val="es-ES_tradnl"/>
        </w:rPr>
      </w:pPr>
      <w:r w:rsidRPr="0044393E">
        <w:rPr>
          <w:szCs w:val="20"/>
          <w:lang w:val="es-ES_tradnl"/>
        </w:rPr>
        <w:t xml:space="preserve">Los usuarios de la taxonomía deberán tener presente la posibilidad de que su uso pudiera exigir la utilización de alguna invención sujeta a derechos de patente. XBRL International, XBRL España y los propietarios de la taxonomía no serán responsables de identificar las patentes respecto a las cuales la taxonomía pudiera exigir licencia, ni de practicar indagaciones jurídicas en cuanto a la validez o alcance legales de aquellas patentes que se pongan en su conocimiento.  La taxonomía sólo tiene carácter eventual y consultivo.  Los potenciales usuarios serán responsables de protegerse frente a la </w:t>
      </w:r>
      <w:r w:rsidRPr="0044393E">
        <w:rPr>
          <w:szCs w:val="20"/>
          <w:lang w:val="es-ES_tradnl"/>
        </w:rPr>
        <w:lastRenderedPageBreak/>
        <w:t>responsabilidad pecuniaria por vulneración de patentes.  XBRL International, XBRL España y los propietarios de la taxonomía no adoptan ninguna postura relativa a la validez o al alcance de cualesquiera derechos de propiedad intelectual u otros que pudieran considerarse que corresponden a la implantación o al uso de la tecnología definida por la taxonomía o implícita en ésta, ni en cuanto a que alguna licencia al amparo de tales derechos pudiera o no estar disponible, y tampoco aseveran que hayan realizado esfuerzo alguno para identificar cualesquiera tales derechos. Los miembros de XBRL International convienen en otorgar ciertas licencias al amparo de la XBRL International Intellectual Property Policy (</w:t>
      </w:r>
      <w:hyperlink r:id="rId35" w:history="1">
        <w:r w:rsidRPr="00AC0005">
          <w:rPr>
            <w:color w:val="0000FF"/>
            <w:szCs w:val="20"/>
            <w:u w:val="single"/>
            <w:lang w:val="es-ES_tradnl"/>
          </w:rPr>
          <w:t>www.xbrl.org/legal</w:t>
        </w:r>
      </w:hyperlink>
      <w:r w:rsidRPr="0044393E">
        <w:rPr>
          <w:szCs w:val="20"/>
          <w:lang w:val="es-ES_tradnl"/>
        </w:rPr>
        <w:t>) [Política de Propiedad Intelectual de XBRL International].</w:t>
      </w:r>
    </w:p>
    <w:p w:rsidR="0044393E" w:rsidRDefault="0044393E" w:rsidP="0044393E">
      <w:pPr>
        <w:jc w:val="both"/>
        <w:rPr>
          <w:szCs w:val="20"/>
          <w:lang w:val="es-ES_tradnl"/>
        </w:rPr>
      </w:pPr>
    </w:p>
    <w:p w:rsidR="0044393E" w:rsidRPr="00AC0005" w:rsidRDefault="00AC0005" w:rsidP="00AC0005">
      <w:pPr>
        <w:jc w:val="both"/>
        <w:rPr>
          <w:b/>
          <w:szCs w:val="20"/>
          <w:lang w:val="es-ES_tradnl"/>
        </w:rPr>
      </w:pPr>
      <w:r w:rsidRPr="00AC0005">
        <w:rPr>
          <w:b/>
          <w:lang w:val="es-ES_tradnl"/>
        </w:rPr>
        <w:t>Garantía</w:t>
      </w:r>
    </w:p>
    <w:p w:rsidR="00DE43B1" w:rsidRDefault="00DE43B1" w:rsidP="00DE43B1">
      <w:pPr>
        <w:rPr>
          <w:lang w:val="es-ES_tradnl"/>
        </w:rPr>
      </w:pPr>
      <w:bookmarkStart w:id="187" w:name="_Toc141156658"/>
      <w:bookmarkStart w:id="188" w:name="_Toc141156947"/>
      <w:bookmarkStart w:id="189" w:name="_Toc141159249"/>
      <w:bookmarkStart w:id="190" w:name="_Toc152483471"/>
      <w:bookmarkStart w:id="191" w:name="_Toc152483718"/>
      <w:bookmarkStart w:id="192" w:name="_Toc152483794"/>
    </w:p>
    <w:p w:rsidR="0044393E" w:rsidRPr="0044393E" w:rsidRDefault="0044393E" w:rsidP="00DE43B1">
      <w:pPr>
        <w:rPr>
          <w:lang w:val="es-ES_tradnl"/>
        </w:rPr>
      </w:pPr>
      <w:r w:rsidRPr="0044393E">
        <w:rPr>
          <w:lang w:val="es-ES_tradnl"/>
        </w:rPr>
        <w:t>TODAS LAS PARTES DE ESTE DOCUMENTO RECONOCEN QUE TODA LA INFORMACIÓN INTEGRANTE DE ESTA TAXONOMÍA O DE SUS FICHEROS CORRESPONDIENTES SE PROPORCIONA “TAL CUAL”, SIN NINGUNA GARANTÍA EN ABSOLUTO, SEA EXPRESA, IMPLÍCITA, PREVISTA EN LA LEY O DE OTRO MODO, Y QUEDAN EXPRESAMENTE EXONERADAS DE CUALQUIER RESPONSABILIDAD POR GARANTÍA DE COMERCIABILIDAD, IDONEIDAD PARA ALGÚN PROPÓSITO EN PARTICULAR, DE NO VULNERACIÓN O DE TITULARIDAD U OTRA GARANTÍA QUE, DE CUALQUIER OTRO MODO, SE DERIVE DE ALGUNA PROPUESTA, RECOMENDACIÓN O MUESTRA; NI NINGUNA GARANTÍA DE QUE EL USO DEL CONTENIDO DE LA TAXONOMÍA O DE SUS FICHEROS CORRESPONDIENTES NO VULNERE PATENTES, DERECHOS DE REPRODUCCIÓN, MARCAS U OTROS DERECHOS DE TERCEROS.</w:t>
      </w:r>
      <w:bookmarkEnd w:id="187"/>
      <w:bookmarkEnd w:id="188"/>
      <w:bookmarkEnd w:id="189"/>
      <w:bookmarkEnd w:id="190"/>
      <w:bookmarkEnd w:id="191"/>
      <w:bookmarkEnd w:id="192"/>
    </w:p>
    <w:p w:rsidR="0044393E" w:rsidRPr="0044393E" w:rsidRDefault="0044393E" w:rsidP="0044393E">
      <w:pPr>
        <w:rPr>
          <w:szCs w:val="20"/>
          <w:lang w:val="es-ES_tradnl"/>
        </w:rPr>
      </w:pPr>
    </w:p>
    <w:p w:rsidR="0044393E" w:rsidRPr="0044393E" w:rsidRDefault="0044393E" w:rsidP="0044393E">
      <w:pPr>
        <w:pStyle w:val="Textoindependiente"/>
        <w:rPr>
          <w:b/>
          <w:lang w:val="es-ES_tradnl"/>
        </w:rPr>
      </w:pPr>
      <w:r w:rsidRPr="0044393E">
        <w:rPr>
          <w:b/>
          <w:lang w:val="es-ES_tradnl"/>
        </w:rPr>
        <w:t xml:space="preserve">Limitación de Responsabilidad </w:t>
      </w:r>
    </w:p>
    <w:p w:rsidR="00DE43B1" w:rsidRDefault="00DE43B1" w:rsidP="00DE43B1">
      <w:pPr>
        <w:rPr>
          <w:lang w:val="es-ES_tradnl"/>
        </w:rPr>
      </w:pPr>
      <w:bookmarkStart w:id="193" w:name="_Toc141156659"/>
      <w:bookmarkStart w:id="194" w:name="_Toc141156948"/>
      <w:bookmarkStart w:id="195" w:name="_Toc141159250"/>
      <w:bookmarkStart w:id="196" w:name="_Toc152483472"/>
      <w:bookmarkStart w:id="197" w:name="_Toc152483719"/>
      <w:bookmarkStart w:id="198" w:name="_Toc152483795"/>
    </w:p>
    <w:p w:rsidR="0044393E" w:rsidRPr="0044393E" w:rsidRDefault="0044393E" w:rsidP="00DE43B1">
      <w:pPr>
        <w:rPr>
          <w:lang w:val="es-ES_tradnl"/>
        </w:rPr>
      </w:pPr>
      <w:r w:rsidRPr="0044393E">
        <w:rPr>
          <w:lang w:val="es-ES_tradnl"/>
        </w:rPr>
        <w:t>EN NINGÚN CASO SERÁN XBRL INTERNATIONAL, XBRL ESPAÑA O LOS PROPIETARIOS O AUTORES DE LA TAXONOMÍA, RESPONSABLES FRENTE  CUALQUIER USUARIO U OTRO TERCERO POR EL COSTE DE OBTENER BIENES O SERVICIOS SUSTITUTIVOS, POR PÉRDIDA DE BENEFICIOS, PÉRDIDA DE USO, PÉRDIDA DE DATOS O POR CUALESQUIERA DAÑOS DIRECTOS, INDIRECTOS, EMERGENTES, SOBREVENIDOS, PUNITIVOS O ESPECIALES, SEA EN RAZÓN DE CONTRATO, RESPONSABILIDAD EXTRACONTRACTUAL, GARANTÍA O DE OTRO TIPO, QUE SE DERIVE, DE ALGUNA MANERA, DEL USO DE LA TAXONOMÍA O DE SUS FICHEROS CORRESPONDIENTES, O DE LA EJECUCIÓN O IMPLANTACIÓN DE SU CONTENIDO, DEL TIPO QUE FUERE, TANTO SI TAL PARTE TUVIERA O NO TUVIERA AVISO POR ADELANTADO DE LA POSIBILIDAD DE TALES DAÑOS.</w:t>
      </w:r>
      <w:bookmarkEnd w:id="193"/>
      <w:bookmarkEnd w:id="194"/>
      <w:bookmarkEnd w:id="195"/>
      <w:bookmarkEnd w:id="196"/>
      <w:bookmarkEnd w:id="197"/>
      <w:bookmarkEnd w:id="198"/>
    </w:p>
    <w:p w:rsidR="00C0690B" w:rsidRDefault="00C0690B" w:rsidP="002B3B1E">
      <w:pPr>
        <w:pStyle w:val="Textoindependiente"/>
        <w:rPr>
          <w:lang w:val="es-ES_tradnl"/>
        </w:rPr>
      </w:pPr>
    </w:p>
    <w:p w:rsidR="00B94754" w:rsidRPr="00253263" w:rsidRDefault="00B94754" w:rsidP="002B3B1E">
      <w:pPr>
        <w:pStyle w:val="Textoindependiente"/>
        <w:rPr>
          <w:lang w:val="es-ES_tradnl"/>
        </w:rPr>
      </w:pPr>
    </w:p>
    <w:p w:rsidR="006421A4" w:rsidRPr="00253263" w:rsidRDefault="005D2EDA" w:rsidP="00B8309C">
      <w:pPr>
        <w:pStyle w:val="Ttulo1"/>
        <w:rPr>
          <w:lang w:val="es-ES_tradnl"/>
        </w:rPr>
      </w:pPr>
      <w:bookmarkStart w:id="199" w:name="_Toc125351226"/>
      <w:bookmarkStart w:id="200" w:name="_Toc126991878"/>
      <w:bookmarkStart w:id="201" w:name="_Toc125351227"/>
      <w:bookmarkStart w:id="202" w:name="_Toc126991879"/>
      <w:bookmarkStart w:id="203" w:name="_Toc79824309"/>
      <w:bookmarkStart w:id="204" w:name="_Toc79825630"/>
      <w:bookmarkStart w:id="205" w:name="_Toc79825901"/>
      <w:bookmarkStart w:id="206" w:name="_Toc79824310"/>
      <w:bookmarkStart w:id="207" w:name="_Toc79825631"/>
      <w:bookmarkStart w:id="208" w:name="_Toc79825902"/>
      <w:bookmarkStart w:id="209" w:name="_Toc97435538"/>
      <w:bookmarkStart w:id="210" w:name="_Toc97435620"/>
      <w:bookmarkEnd w:id="199"/>
      <w:bookmarkEnd w:id="200"/>
      <w:bookmarkEnd w:id="201"/>
      <w:bookmarkEnd w:id="202"/>
      <w:bookmarkEnd w:id="203"/>
      <w:bookmarkEnd w:id="204"/>
      <w:bookmarkEnd w:id="205"/>
      <w:bookmarkEnd w:id="206"/>
      <w:bookmarkEnd w:id="207"/>
      <w:bookmarkEnd w:id="208"/>
      <w:r>
        <w:rPr>
          <w:lang w:val="es-ES_tradnl"/>
        </w:rPr>
        <w:br w:type="page"/>
      </w:r>
      <w:bookmarkStart w:id="211" w:name="_Toc458009029"/>
      <w:r w:rsidR="00F25F06" w:rsidRPr="00253263">
        <w:rPr>
          <w:lang w:val="es-ES_tradnl"/>
        </w:rPr>
        <w:lastRenderedPageBreak/>
        <w:t>Proceso de aprobación</w:t>
      </w:r>
      <w:bookmarkEnd w:id="209"/>
      <w:bookmarkEnd w:id="210"/>
      <w:bookmarkEnd w:id="211"/>
    </w:p>
    <w:p w:rsidR="00F25F06" w:rsidRPr="00253263" w:rsidRDefault="00F25F06" w:rsidP="00F25F06">
      <w:pPr>
        <w:pStyle w:val="Textoindependiente"/>
        <w:rPr>
          <w:lang w:val="es-ES_tradnl"/>
        </w:rPr>
      </w:pP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2118"/>
        <w:gridCol w:w="1505"/>
        <w:gridCol w:w="1569"/>
        <w:gridCol w:w="1559"/>
        <w:gridCol w:w="1417"/>
      </w:tblGrid>
      <w:tr w:rsidR="00F25F06" w:rsidRPr="00FA4E23" w:rsidTr="00F94285">
        <w:trPr>
          <w:jc w:val="center"/>
        </w:trPr>
        <w:tc>
          <w:tcPr>
            <w:tcW w:w="445" w:type="dxa"/>
            <w:vAlign w:val="center"/>
          </w:tcPr>
          <w:p w:rsidR="00F25F06" w:rsidRPr="00FA4E23" w:rsidRDefault="00F25F06" w:rsidP="0061187A">
            <w:pPr>
              <w:keepNext/>
              <w:jc w:val="center"/>
              <w:rPr>
                <w:sz w:val="18"/>
                <w:lang w:val="es-ES_tradnl"/>
              </w:rPr>
            </w:pPr>
          </w:p>
        </w:tc>
        <w:tc>
          <w:tcPr>
            <w:tcW w:w="2118" w:type="dxa"/>
            <w:vAlign w:val="center"/>
          </w:tcPr>
          <w:p w:rsidR="00F25F06" w:rsidRPr="00FA4E23" w:rsidRDefault="00F25F06" w:rsidP="0061187A">
            <w:pPr>
              <w:keepNext/>
              <w:jc w:val="center"/>
              <w:rPr>
                <w:sz w:val="18"/>
                <w:lang w:val="es-ES_tradnl"/>
              </w:rPr>
            </w:pPr>
            <w:r w:rsidRPr="00FA4E23">
              <w:rPr>
                <w:sz w:val="18"/>
                <w:lang w:val="es-ES_tradnl"/>
              </w:rPr>
              <w:t>Estado</w:t>
            </w:r>
          </w:p>
        </w:tc>
        <w:tc>
          <w:tcPr>
            <w:tcW w:w="1505" w:type="dxa"/>
            <w:vAlign w:val="center"/>
          </w:tcPr>
          <w:p w:rsidR="00F25F06" w:rsidRPr="00FA4E23" w:rsidRDefault="00F25F06" w:rsidP="0061187A">
            <w:pPr>
              <w:keepNext/>
              <w:jc w:val="center"/>
              <w:rPr>
                <w:sz w:val="18"/>
                <w:lang w:val="es-ES_tradnl"/>
              </w:rPr>
            </w:pPr>
            <w:r w:rsidRPr="00FA4E23">
              <w:rPr>
                <w:sz w:val="18"/>
                <w:lang w:val="es-ES_tradnl"/>
              </w:rPr>
              <w:t>Responsable de tomar una decisión</w:t>
            </w:r>
          </w:p>
        </w:tc>
        <w:tc>
          <w:tcPr>
            <w:tcW w:w="1569" w:type="dxa"/>
            <w:vAlign w:val="center"/>
          </w:tcPr>
          <w:p w:rsidR="00F25F06" w:rsidRPr="00FA4E23" w:rsidRDefault="00F25F06" w:rsidP="0061187A">
            <w:pPr>
              <w:keepNext/>
              <w:jc w:val="center"/>
              <w:rPr>
                <w:sz w:val="18"/>
                <w:lang w:val="es-ES_tradnl"/>
              </w:rPr>
            </w:pPr>
            <w:r w:rsidRPr="00FA4E23">
              <w:rPr>
                <w:sz w:val="18"/>
                <w:lang w:val="es-ES_tradnl"/>
              </w:rPr>
              <w:t>Siguiente paso</w:t>
            </w:r>
          </w:p>
        </w:tc>
        <w:tc>
          <w:tcPr>
            <w:tcW w:w="1559" w:type="dxa"/>
            <w:vAlign w:val="center"/>
          </w:tcPr>
          <w:p w:rsidR="00F25F06" w:rsidRPr="00FA4E23" w:rsidRDefault="00F25F06" w:rsidP="0061187A">
            <w:pPr>
              <w:keepNext/>
              <w:jc w:val="center"/>
              <w:rPr>
                <w:sz w:val="18"/>
                <w:lang w:val="es-ES_tradnl"/>
              </w:rPr>
            </w:pPr>
            <w:r w:rsidRPr="00FA4E23">
              <w:rPr>
                <w:sz w:val="18"/>
                <w:lang w:val="es-ES_tradnl"/>
              </w:rPr>
              <w:t>Revisiones requeridas</w:t>
            </w:r>
          </w:p>
        </w:tc>
        <w:tc>
          <w:tcPr>
            <w:tcW w:w="1417" w:type="dxa"/>
            <w:vAlign w:val="center"/>
          </w:tcPr>
          <w:p w:rsidR="00F25F06" w:rsidRPr="00FA4E23" w:rsidRDefault="00F25F06" w:rsidP="0061187A">
            <w:pPr>
              <w:keepNext/>
              <w:jc w:val="center"/>
              <w:rPr>
                <w:sz w:val="18"/>
                <w:lang w:val="es-ES_tradnl"/>
              </w:rPr>
            </w:pPr>
            <w:r w:rsidRPr="00FA4E23">
              <w:rPr>
                <w:sz w:val="18"/>
                <w:lang w:val="es-ES_tradnl"/>
              </w:rPr>
              <w:t>Fecha objetivo</w:t>
            </w:r>
          </w:p>
        </w:tc>
      </w:tr>
      <w:tr w:rsidR="00F25F06" w:rsidRPr="00FA4E23" w:rsidTr="00F94285">
        <w:trPr>
          <w:jc w:val="center"/>
        </w:trPr>
        <w:tc>
          <w:tcPr>
            <w:tcW w:w="445" w:type="dxa"/>
            <w:vAlign w:val="center"/>
          </w:tcPr>
          <w:p w:rsidR="00F25F06" w:rsidRPr="00FA4E23" w:rsidRDefault="00F25F06" w:rsidP="0061187A">
            <w:pPr>
              <w:rPr>
                <w:sz w:val="18"/>
                <w:lang w:val="es-ES_tradnl"/>
              </w:rPr>
            </w:pPr>
            <w:r w:rsidRPr="00FA4E23">
              <w:rPr>
                <w:sz w:val="18"/>
                <w:lang w:val="es-ES_tradnl"/>
              </w:rPr>
              <w:t>1</w:t>
            </w:r>
          </w:p>
        </w:tc>
        <w:tc>
          <w:tcPr>
            <w:tcW w:w="2118" w:type="dxa"/>
            <w:vAlign w:val="center"/>
          </w:tcPr>
          <w:p w:rsidR="00F25F06" w:rsidRPr="00FA4E23" w:rsidRDefault="00F25F06" w:rsidP="0061187A">
            <w:pPr>
              <w:rPr>
                <w:sz w:val="18"/>
                <w:lang w:val="es-ES_tradnl"/>
              </w:rPr>
            </w:pPr>
            <w:r w:rsidRPr="00FA4E23">
              <w:rPr>
                <w:sz w:val="18"/>
                <w:lang w:val="es-ES_tradnl"/>
              </w:rPr>
              <w:t>Borrador interno de la taxonomía</w:t>
            </w:r>
          </w:p>
        </w:tc>
        <w:tc>
          <w:tcPr>
            <w:tcW w:w="1505" w:type="dxa"/>
            <w:vAlign w:val="center"/>
          </w:tcPr>
          <w:p w:rsidR="00F25F06" w:rsidRPr="00FA4E23" w:rsidRDefault="00F25F06" w:rsidP="0061187A">
            <w:pPr>
              <w:jc w:val="center"/>
              <w:rPr>
                <w:sz w:val="18"/>
                <w:lang w:val="es-ES_tradnl"/>
              </w:rPr>
            </w:pPr>
          </w:p>
        </w:tc>
        <w:tc>
          <w:tcPr>
            <w:tcW w:w="1569" w:type="dxa"/>
            <w:vAlign w:val="center"/>
          </w:tcPr>
          <w:p w:rsidR="00F25F06" w:rsidRPr="00FA4E23" w:rsidRDefault="00F25F06" w:rsidP="0061187A">
            <w:pPr>
              <w:jc w:val="center"/>
              <w:rPr>
                <w:sz w:val="18"/>
                <w:lang w:val="es-ES_tradnl"/>
              </w:rPr>
            </w:pPr>
          </w:p>
        </w:tc>
        <w:tc>
          <w:tcPr>
            <w:tcW w:w="1559" w:type="dxa"/>
            <w:vAlign w:val="center"/>
          </w:tcPr>
          <w:p w:rsidR="00F25F06" w:rsidRPr="00FA4E23" w:rsidRDefault="00F25F06" w:rsidP="0061187A">
            <w:pPr>
              <w:jc w:val="center"/>
              <w:rPr>
                <w:sz w:val="18"/>
                <w:lang w:val="es-ES_tradnl"/>
              </w:rPr>
            </w:pPr>
          </w:p>
        </w:tc>
        <w:tc>
          <w:tcPr>
            <w:tcW w:w="1417" w:type="dxa"/>
            <w:vAlign w:val="center"/>
          </w:tcPr>
          <w:p w:rsidR="00F25F06" w:rsidRPr="00FA4E23" w:rsidRDefault="00967550" w:rsidP="0061187A">
            <w:pPr>
              <w:jc w:val="right"/>
              <w:rPr>
                <w:sz w:val="18"/>
                <w:lang w:val="es-ES_tradnl"/>
              </w:rPr>
            </w:pPr>
            <w:r w:rsidRPr="00FA4E23">
              <w:rPr>
                <w:sz w:val="18"/>
                <w:lang w:val="es-ES_tradnl"/>
              </w:rPr>
              <w:t>200</w:t>
            </w:r>
            <w:r w:rsidR="00E72688">
              <w:rPr>
                <w:sz w:val="18"/>
                <w:lang w:val="es-ES_tradnl"/>
              </w:rPr>
              <w:t>8</w:t>
            </w:r>
            <w:r w:rsidRPr="00FA4E23">
              <w:rPr>
                <w:sz w:val="18"/>
                <w:lang w:val="es-ES_tradnl"/>
              </w:rPr>
              <w:t>-</w:t>
            </w:r>
            <w:r w:rsidR="00E72688">
              <w:rPr>
                <w:sz w:val="18"/>
                <w:lang w:val="es-ES_tradnl"/>
              </w:rPr>
              <w:t>09</w:t>
            </w:r>
            <w:r w:rsidR="00FA4E23">
              <w:rPr>
                <w:sz w:val="18"/>
                <w:lang w:val="es-ES_tradnl"/>
              </w:rPr>
              <w:t>-</w:t>
            </w:r>
            <w:r w:rsidR="00D23B5B">
              <w:rPr>
                <w:sz w:val="18"/>
                <w:lang w:val="es-ES_tradnl"/>
              </w:rPr>
              <w:t>01</w:t>
            </w:r>
          </w:p>
        </w:tc>
      </w:tr>
      <w:tr w:rsidR="00F25F06" w:rsidRPr="00FA4E23" w:rsidTr="00F94285">
        <w:trPr>
          <w:jc w:val="center"/>
        </w:trPr>
        <w:tc>
          <w:tcPr>
            <w:tcW w:w="445" w:type="dxa"/>
            <w:vAlign w:val="center"/>
          </w:tcPr>
          <w:p w:rsidR="00F25F06" w:rsidRPr="00FA4E23" w:rsidRDefault="00F25F06" w:rsidP="0061187A">
            <w:pPr>
              <w:rPr>
                <w:sz w:val="18"/>
                <w:lang w:val="es-ES_tradnl"/>
              </w:rPr>
            </w:pPr>
            <w:r w:rsidRPr="00FA4E23">
              <w:rPr>
                <w:sz w:val="18"/>
                <w:lang w:val="es-ES_tradnl"/>
              </w:rPr>
              <w:t>2</w:t>
            </w:r>
          </w:p>
        </w:tc>
        <w:tc>
          <w:tcPr>
            <w:tcW w:w="2118" w:type="dxa"/>
            <w:vAlign w:val="center"/>
          </w:tcPr>
          <w:p w:rsidR="00F25F06" w:rsidRPr="00FA4E23" w:rsidRDefault="00F25F06" w:rsidP="0061187A">
            <w:pPr>
              <w:rPr>
                <w:sz w:val="18"/>
                <w:lang w:val="es-ES_tradnl"/>
              </w:rPr>
            </w:pPr>
            <w:r w:rsidRPr="00FA4E23">
              <w:rPr>
                <w:sz w:val="18"/>
                <w:lang w:val="es-ES_tradnl"/>
              </w:rPr>
              <w:t xml:space="preserve">Edición del borrador en XBRL España, período mínimo de comentarios </w:t>
            </w:r>
            <w:r w:rsidR="007664CE">
              <w:rPr>
                <w:sz w:val="18"/>
                <w:lang w:val="es-ES_tradnl"/>
              </w:rPr>
              <w:t>30</w:t>
            </w:r>
            <w:r w:rsidRPr="00FA4E23">
              <w:rPr>
                <w:sz w:val="18"/>
                <w:lang w:val="es-ES_tradnl"/>
              </w:rPr>
              <w:t xml:space="preserve"> días</w:t>
            </w:r>
          </w:p>
        </w:tc>
        <w:tc>
          <w:tcPr>
            <w:tcW w:w="1505" w:type="dxa"/>
            <w:vAlign w:val="center"/>
          </w:tcPr>
          <w:p w:rsidR="00F25F06" w:rsidRPr="00FA4E23" w:rsidRDefault="00F25F06" w:rsidP="0061187A">
            <w:pPr>
              <w:jc w:val="center"/>
              <w:rPr>
                <w:sz w:val="18"/>
                <w:lang w:val="es-ES_tradnl"/>
              </w:rPr>
            </w:pPr>
            <w:r w:rsidRPr="00FA4E23">
              <w:rPr>
                <w:sz w:val="18"/>
                <w:lang w:val="es-ES_tradnl"/>
              </w:rPr>
              <w:t>Presidente de Comisión de Estrategia</w:t>
            </w:r>
          </w:p>
        </w:tc>
        <w:tc>
          <w:tcPr>
            <w:tcW w:w="1569" w:type="dxa"/>
            <w:vAlign w:val="center"/>
          </w:tcPr>
          <w:p w:rsidR="00F25F06" w:rsidRPr="00FA4E23" w:rsidRDefault="00F25F06" w:rsidP="00967550">
            <w:pPr>
              <w:jc w:val="center"/>
              <w:rPr>
                <w:sz w:val="18"/>
                <w:lang w:val="es-ES_tradnl"/>
              </w:rPr>
            </w:pPr>
          </w:p>
        </w:tc>
        <w:tc>
          <w:tcPr>
            <w:tcW w:w="1559" w:type="dxa"/>
            <w:vAlign w:val="center"/>
          </w:tcPr>
          <w:p w:rsidR="00F25F06" w:rsidRPr="00FA4E23" w:rsidRDefault="00F25F06" w:rsidP="0061187A">
            <w:pPr>
              <w:jc w:val="center"/>
              <w:rPr>
                <w:sz w:val="18"/>
                <w:lang w:val="es-ES_tradnl"/>
              </w:rPr>
            </w:pPr>
          </w:p>
        </w:tc>
        <w:tc>
          <w:tcPr>
            <w:tcW w:w="1417" w:type="dxa"/>
            <w:vAlign w:val="center"/>
          </w:tcPr>
          <w:p w:rsidR="00F25F06" w:rsidRPr="00FA4E23" w:rsidRDefault="00FA4E23" w:rsidP="0061187A">
            <w:pPr>
              <w:jc w:val="right"/>
              <w:rPr>
                <w:sz w:val="18"/>
                <w:lang w:val="es-ES_tradnl"/>
              </w:rPr>
            </w:pPr>
            <w:r>
              <w:rPr>
                <w:sz w:val="18"/>
                <w:lang w:val="es-ES_tradnl"/>
              </w:rPr>
              <w:t>200</w:t>
            </w:r>
            <w:r w:rsidR="00E72688">
              <w:rPr>
                <w:sz w:val="18"/>
                <w:lang w:val="es-ES_tradnl"/>
              </w:rPr>
              <w:t>8</w:t>
            </w:r>
            <w:r>
              <w:rPr>
                <w:sz w:val="18"/>
                <w:lang w:val="es-ES_tradnl"/>
              </w:rPr>
              <w:t>-</w:t>
            </w:r>
            <w:r w:rsidR="00E72688">
              <w:rPr>
                <w:sz w:val="18"/>
                <w:lang w:val="es-ES_tradnl"/>
              </w:rPr>
              <w:t>09</w:t>
            </w:r>
            <w:r>
              <w:rPr>
                <w:sz w:val="18"/>
                <w:lang w:val="es-ES_tradnl"/>
              </w:rPr>
              <w:t>-</w:t>
            </w:r>
            <w:r w:rsidR="007664CE">
              <w:rPr>
                <w:sz w:val="18"/>
                <w:lang w:val="es-ES_tradnl"/>
              </w:rPr>
              <w:t>30</w:t>
            </w:r>
          </w:p>
        </w:tc>
      </w:tr>
      <w:tr w:rsidR="00F25F06" w:rsidRPr="00FA4E23" w:rsidTr="00F94285">
        <w:trPr>
          <w:jc w:val="center"/>
        </w:trPr>
        <w:tc>
          <w:tcPr>
            <w:tcW w:w="445" w:type="dxa"/>
            <w:vAlign w:val="center"/>
          </w:tcPr>
          <w:p w:rsidR="00F25F06" w:rsidRPr="00FA4E23" w:rsidRDefault="00F25F06" w:rsidP="0061187A">
            <w:pPr>
              <w:rPr>
                <w:sz w:val="18"/>
                <w:lang w:val="es-ES_tradnl"/>
              </w:rPr>
            </w:pPr>
            <w:r w:rsidRPr="00FA4E23">
              <w:rPr>
                <w:sz w:val="18"/>
                <w:lang w:val="es-ES_tradnl"/>
              </w:rPr>
              <w:t>3</w:t>
            </w:r>
          </w:p>
        </w:tc>
        <w:tc>
          <w:tcPr>
            <w:tcW w:w="2118" w:type="dxa"/>
            <w:vAlign w:val="center"/>
          </w:tcPr>
          <w:p w:rsidR="00F25F06" w:rsidRPr="00FA4E23" w:rsidRDefault="00F25F06" w:rsidP="0061187A">
            <w:pPr>
              <w:rPr>
                <w:sz w:val="18"/>
                <w:lang w:val="es-ES_tradnl"/>
              </w:rPr>
            </w:pPr>
            <w:r w:rsidRPr="00FA4E23">
              <w:rPr>
                <w:sz w:val="18"/>
                <w:lang w:val="es-ES_tradnl"/>
              </w:rPr>
              <w:t>Revisión del borrador por Grupo de Tecnología</w:t>
            </w:r>
          </w:p>
        </w:tc>
        <w:tc>
          <w:tcPr>
            <w:tcW w:w="1505" w:type="dxa"/>
            <w:vAlign w:val="center"/>
          </w:tcPr>
          <w:p w:rsidR="00F25F06" w:rsidRPr="00FA4E23" w:rsidRDefault="00F25F06" w:rsidP="0061187A">
            <w:pPr>
              <w:jc w:val="center"/>
              <w:rPr>
                <w:sz w:val="18"/>
                <w:lang w:val="es-ES_tradnl"/>
              </w:rPr>
            </w:pPr>
            <w:r w:rsidRPr="00FA4E23">
              <w:rPr>
                <w:sz w:val="18"/>
                <w:lang w:val="es-ES_tradnl"/>
              </w:rPr>
              <w:t>Jefe del Grupo de Tecnología</w:t>
            </w:r>
          </w:p>
        </w:tc>
        <w:tc>
          <w:tcPr>
            <w:tcW w:w="1569" w:type="dxa"/>
            <w:vAlign w:val="center"/>
          </w:tcPr>
          <w:p w:rsidR="00F25F06" w:rsidRPr="00FA4E23" w:rsidRDefault="00F25F06" w:rsidP="0061187A">
            <w:pPr>
              <w:jc w:val="center"/>
              <w:rPr>
                <w:sz w:val="18"/>
                <w:lang w:val="es-ES_tradnl"/>
              </w:rPr>
            </w:pPr>
          </w:p>
        </w:tc>
        <w:tc>
          <w:tcPr>
            <w:tcW w:w="1559" w:type="dxa"/>
            <w:vAlign w:val="center"/>
          </w:tcPr>
          <w:p w:rsidR="00F25F06" w:rsidRPr="00FA4E23" w:rsidRDefault="00F25F06" w:rsidP="0061187A">
            <w:pPr>
              <w:jc w:val="center"/>
              <w:rPr>
                <w:sz w:val="18"/>
                <w:lang w:val="es-ES_tradnl"/>
              </w:rPr>
            </w:pPr>
          </w:p>
        </w:tc>
        <w:tc>
          <w:tcPr>
            <w:tcW w:w="1417" w:type="dxa"/>
            <w:vAlign w:val="center"/>
          </w:tcPr>
          <w:p w:rsidR="00F25F06" w:rsidRPr="00FA4E23" w:rsidRDefault="00FA4E23" w:rsidP="0061187A">
            <w:pPr>
              <w:jc w:val="right"/>
              <w:rPr>
                <w:sz w:val="18"/>
                <w:lang w:val="es-ES_tradnl"/>
              </w:rPr>
            </w:pPr>
            <w:r>
              <w:rPr>
                <w:sz w:val="18"/>
                <w:lang w:val="es-ES_tradnl"/>
              </w:rPr>
              <w:t>200</w:t>
            </w:r>
            <w:r w:rsidR="00E72688">
              <w:rPr>
                <w:sz w:val="18"/>
                <w:lang w:val="es-ES_tradnl"/>
              </w:rPr>
              <w:t>8</w:t>
            </w:r>
            <w:r>
              <w:rPr>
                <w:sz w:val="18"/>
                <w:lang w:val="es-ES_tradnl"/>
              </w:rPr>
              <w:t>-</w:t>
            </w:r>
            <w:r w:rsidR="007664CE">
              <w:rPr>
                <w:sz w:val="18"/>
                <w:lang w:val="es-ES_tradnl"/>
              </w:rPr>
              <w:t>10</w:t>
            </w:r>
            <w:r>
              <w:rPr>
                <w:sz w:val="18"/>
                <w:lang w:val="es-ES_tradnl"/>
              </w:rPr>
              <w:t>-</w:t>
            </w:r>
            <w:r w:rsidR="007664CE">
              <w:rPr>
                <w:sz w:val="18"/>
                <w:lang w:val="es-ES_tradnl"/>
              </w:rPr>
              <w:t>30</w:t>
            </w:r>
          </w:p>
        </w:tc>
      </w:tr>
      <w:tr w:rsidR="00F25F06" w:rsidRPr="00FA4E23" w:rsidTr="00F94285">
        <w:trPr>
          <w:jc w:val="center"/>
        </w:trPr>
        <w:tc>
          <w:tcPr>
            <w:tcW w:w="445" w:type="dxa"/>
            <w:vAlign w:val="center"/>
          </w:tcPr>
          <w:p w:rsidR="00F25F06" w:rsidRPr="00FA4E23" w:rsidRDefault="00F25F06" w:rsidP="0061187A">
            <w:pPr>
              <w:rPr>
                <w:sz w:val="18"/>
                <w:lang w:val="es-ES_tradnl"/>
              </w:rPr>
            </w:pPr>
            <w:r w:rsidRPr="00FA4E23">
              <w:rPr>
                <w:sz w:val="18"/>
                <w:lang w:val="es-ES_tradnl"/>
              </w:rPr>
              <w:t>4</w:t>
            </w:r>
          </w:p>
        </w:tc>
        <w:tc>
          <w:tcPr>
            <w:tcW w:w="2118" w:type="dxa"/>
            <w:vAlign w:val="center"/>
          </w:tcPr>
          <w:p w:rsidR="00F25F06" w:rsidRPr="00FA4E23" w:rsidRDefault="00F25F06" w:rsidP="0061187A">
            <w:pPr>
              <w:rPr>
                <w:sz w:val="18"/>
                <w:lang w:val="es-ES_tradnl"/>
              </w:rPr>
            </w:pPr>
            <w:r w:rsidRPr="00FA4E23">
              <w:rPr>
                <w:sz w:val="18"/>
                <w:lang w:val="es-ES_tradnl"/>
              </w:rPr>
              <w:t>Aprobación de</w:t>
            </w:r>
            <w:r w:rsidR="00361F14" w:rsidRPr="00FA4E23">
              <w:rPr>
                <w:sz w:val="18"/>
                <w:lang w:val="es-ES_tradnl"/>
              </w:rPr>
              <w:t xml:space="preserve"> la taxonomía</w:t>
            </w:r>
            <w:r w:rsidR="00150B37" w:rsidRPr="00FA4E23">
              <w:rPr>
                <w:sz w:val="18"/>
                <w:lang w:val="es-ES_tradnl"/>
              </w:rPr>
              <w:t xml:space="preserve"> definitiva</w:t>
            </w:r>
            <w:r w:rsidRPr="00FA4E23">
              <w:rPr>
                <w:sz w:val="18"/>
                <w:lang w:val="es-ES_tradnl"/>
              </w:rPr>
              <w:t xml:space="preserve"> por el Grupo de Taxonomías</w:t>
            </w:r>
          </w:p>
        </w:tc>
        <w:tc>
          <w:tcPr>
            <w:tcW w:w="1505" w:type="dxa"/>
            <w:vAlign w:val="center"/>
          </w:tcPr>
          <w:p w:rsidR="00F25F06" w:rsidRPr="00FA4E23" w:rsidRDefault="00F25F06" w:rsidP="0061187A">
            <w:pPr>
              <w:jc w:val="center"/>
              <w:rPr>
                <w:sz w:val="18"/>
                <w:lang w:val="es-ES_tradnl"/>
              </w:rPr>
            </w:pPr>
            <w:r w:rsidRPr="00FA4E23">
              <w:rPr>
                <w:sz w:val="18"/>
                <w:lang w:val="es-ES_tradnl"/>
              </w:rPr>
              <w:t>Jefe del Grupo de Taxonomías</w:t>
            </w:r>
          </w:p>
        </w:tc>
        <w:tc>
          <w:tcPr>
            <w:tcW w:w="1569" w:type="dxa"/>
            <w:vAlign w:val="center"/>
          </w:tcPr>
          <w:p w:rsidR="00F25F06" w:rsidRPr="00FA4E23" w:rsidRDefault="00F25F06" w:rsidP="0061187A">
            <w:pPr>
              <w:ind w:right="120"/>
              <w:jc w:val="center"/>
              <w:rPr>
                <w:sz w:val="18"/>
                <w:lang w:val="es-ES_tradnl"/>
              </w:rPr>
            </w:pPr>
          </w:p>
        </w:tc>
        <w:tc>
          <w:tcPr>
            <w:tcW w:w="1559" w:type="dxa"/>
            <w:vAlign w:val="center"/>
          </w:tcPr>
          <w:p w:rsidR="00F25F06" w:rsidRPr="00FA4E23" w:rsidRDefault="00F25F06" w:rsidP="0061187A">
            <w:pPr>
              <w:jc w:val="center"/>
              <w:rPr>
                <w:sz w:val="18"/>
                <w:lang w:val="es-ES_tradnl"/>
              </w:rPr>
            </w:pPr>
          </w:p>
        </w:tc>
        <w:tc>
          <w:tcPr>
            <w:tcW w:w="1417" w:type="dxa"/>
            <w:vAlign w:val="center"/>
          </w:tcPr>
          <w:p w:rsidR="00F25F06" w:rsidRPr="00FA4E23" w:rsidRDefault="00FA4E23" w:rsidP="0061187A">
            <w:pPr>
              <w:jc w:val="right"/>
              <w:rPr>
                <w:sz w:val="18"/>
                <w:lang w:val="es-ES_tradnl"/>
              </w:rPr>
            </w:pPr>
            <w:r>
              <w:rPr>
                <w:sz w:val="18"/>
                <w:lang w:val="es-ES_tradnl"/>
              </w:rPr>
              <w:t>200</w:t>
            </w:r>
            <w:r w:rsidR="00E72688">
              <w:rPr>
                <w:sz w:val="18"/>
                <w:lang w:val="es-ES_tradnl"/>
              </w:rPr>
              <w:t>8</w:t>
            </w:r>
            <w:r>
              <w:rPr>
                <w:sz w:val="18"/>
                <w:lang w:val="es-ES_tradnl"/>
              </w:rPr>
              <w:t>-</w:t>
            </w:r>
            <w:r w:rsidR="007664CE">
              <w:rPr>
                <w:sz w:val="18"/>
                <w:lang w:val="es-ES_tradnl"/>
              </w:rPr>
              <w:t>11</w:t>
            </w:r>
            <w:r>
              <w:rPr>
                <w:sz w:val="18"/>
                <w:lang w:val="es-ES_tradnl"/>
              </w:rPr>
              <w:t>-</w:t>
            </w:r>
            <w:r w:rsidR="007664CE">
              <w:rPr>
                <w:sz w:val="18"/>
                <w:lang w:val="es-ES_tradnl"/>
              </w:rPr>
              <w:t>15</w:t>
            </w:r>
          </w:p>
        </w:tc>
      </w:tr>
      <w:tr w:rsidR="00F25F06" w:rsidRPr="00FA4E23" w:rsidTr="00F94285">
        <w:trPr>
          <w:jc w:val="center"/>
        </w:trPr>
        <w:tc>
          <w:tcPr>
            <w:tcW w:w="445" w:type="dxa"/>
            <w:vAlign w:val="center"/>
          </w:tcPr>
          <w:p w:rsidR="00F25F06" w:rsidRPr="00FA4E23" w:rsidRDefault="00F25F06" w:rsidP="0061187A">
            <w:pPr>
              <w:rPr>
                <w:sz w:val="18"/>
                <w:lang w:val="es-ES_tradnl"/>
              </w:rPr>
            </w:pPr>
            <w:r w:rsidRPr="00FA4E23">
              <w:rPr>
                <w:sz w:val="18"/>
                <w:lang w:val="es-ES_tradnl"/>
              </w:rPr>
              <w:t>5</w:t>
            </w:r>
          </w:p>
        </w:tc>
        <w:tc>
          <w:tcPr>
            <w:tcW w:w="2118" w:type="dxa"/>
            <w:vAlign w:val="center"/>
          </w:tcPr>
          <w:p w:rsidR="00F25F06" w:rsidRPr="00FA4E23" w:rsidRDefault="00F25F06" w:rsidP="0061187A">
            <w:pPr>
              <w:rPr>
                <w:sz w:val="18"/>
                <w:lang w:val="es-ES_tradnl"/>
              </w:rPr>
            </w:pPr>
            <w:r w:rsidRPr="00FA4E23">
              <w:rPr>
                <w:sz w:val="18"/>
                <w:lang w:val="es-ES_tradnl"/>
              </w:rPr>
              <w:t>Edición en XBRL España del documento definitivo</w:t>
            </w:r>
          </w:p>
        </w:tc>
        <w:tc>
          <w:tcPr>
            <w:tcW w:w="1505" w:type="dxa"/>
            <w:vAlign w:val="center"/>
          </w:tcPr>
          <w:p w:rsidR="00F25F06" w:rsidRPr="00FA4E23" w:rsidRDefault="00F25F06" w:rsidP="0061187A">
            <w:pPr>
              <w:jc w:val="center"/>
              <w:rPr>
                <w:sz w:val="18"/>
                <w:lang w:val="es-ES_tradnl"/>
              </w:rPr>
            </w:pPr>
            <w:r w:rsidRPr="00FA4E23">
              <w:rPr>
                <w:sz w:val="18"/>
                <w:lang w:val="es-ES_tradnl"/>
              </w:rPr>
              <w:t>Secretario XBRL España</w:t>
            </w:r>
          </w:p>
        </w:tc>
        <w:tc>
          <w:tcPr>
            <w:tcW w:w="1569" w:type="dxa"/>
            <w:vAlign w:val="center"/>
          </w:tcPr>
          <w:p w:rsidR="00F25F06" w:rsidRPr="00FA4E23" w:rsidRDefault="00F25F06" w:rsidP="0061187A">
            <w:pPr>
              <w:jc w:val="center"/>
              <w:rPr>
                <w:sz w:val="18"/>
                <w:lang w:val="es-ES_tradnl"/>
              </w:rPr>
            </w:pPr>
          </w:p>
        </w:tc>
        <w:tc>
          <w:tcPr>
            <w:tcW w:w="1559" w:type="dxa"/>
            <w:vAlign w:val="center"/>
          </w:tcPr>
          <w:p w:rsidR="00F25F06" w:rsidRPr="00FA4E23" w:rsidRDefault="00F25F06" w:rsidP="0061187A">
            <w:pPr>
              <w:jc w:val="center"/>
              <w:rPr>
                <w:sz w:val="18"/>
                <w:lang w:val="es-ES_tradnl"/>
              </w:rPr>
            </w:pPr>
          </w:p>
        </w:tc>
        <w:tc>
          <w:tcPr>
            <w:tcW w:w="1417" w:type="dxa"/>
            <w:vAlign w:val="center"/>
          </w:tcPr>
          <w:p w:rsidR="00F25F06" w:rsidRPr="00FA4E23" w:rsidRDefault="00FA4E23" w:rsidP="0061187A">
            <w:pPr>
              <w:jc w:val="right"/>
              <w:rPr>
                <w:sz w:val="18"/>
                <w:lang w:val="es-ES_tradnl"/>
              </w:rPr>
            </w:pPr>
            <w:r>
              <w:rPr>
                <w:sz w:val="18"/>
                <w:lang w:val="es-ES_tradnl"/>
              </w:rPr>
              <w:t>200</w:t>
            </w:r>
            <w:r w:rsidR="00E72688">
              <w:rPr>
                <w:sz w:val="18"/>
                <w:lang w:val="es-ES_tradnl"/>
              </w:rPr>
              <w:t>8</w:t>
            </w:r>
            <w:r>
              <w:rPr>
                <w:sz w:val="18"/>
                <w:lang w:val="es-ES_tradnl"/>
              </w:rPr>
              <w:t>-</w:t>
            </w:r>
            <w:r w:rsidR="007664CE">
              <w:rPr>
                <w:sz w:val="18"/>
                <w:lang w:val="es-ES_tradnl"/>
              </w:rPr>
              <w:t>11</w:t>
            </w:r>
            <w:r>
              <w:rPr>
                <w:sz w:val="18"/>
                <w:lang w:val="es-ES_tradnl"/>
              </w:rPr>
              <w:t>-</w:t>
            </w:r>
            <w:r w:rsidR="007664CE">
              <w:rPr>
                <w:sz w:val="18"/>
                <w:lang w:val="es-ES_tradnl"/>
              </w:rPr>
              <w:t>15</w:t>
            </w:r>
          </w:p>
        </w:tc>
      </w:tr>
      <w:tr w:rsidR="00F25F06" w:rsidRPr="00FA4E23" w:rsidTr="00F94285">
        <w:trPr>
          <w:jc w:val="center"/>
        </w:trPr>
        <w:tc>
          <w:tcPr>
            <w:tcW w:w="445" w:type="dxa"/>
            <w:vAlign w:val="center"/>
          </w:tcPr>
          <w:p w:rsidR="00F25F06" w:rsidRPr="00FA4E23" w:rsidRDefault="00F25F06" w:rsidP="0061187A">
            <w:pPr>
              <w:rPr>
                <w:sz w:val="18"/>
                <w:lang w:val="es-ES_tradnl"/>
              </w:rPr>
            </w:pPr>
            <w:r w:rsidRPr="00FA4E23">
              <w:rPr>
                <w:sz w:val="18"/>
                <w:lang w:val="es-ES_tradnl"/>
              </w:rPr>
              <w:t>6</w:t>
            </w:r>
          </w:p>
        </w:tc>
        <w:tc>
          <w:tcPr>
            <w:tcW w:w="2118" w:type="dxa"/>
            <w:vAlign w:val="center"/>
          </w:tcPr>
          <w:p w:rsidR="00F25F06" w:rsidRPr="00FA4E23" w:rsidRDefault="00F25F06" w:rsidP="0061187A">
            <w:pPr>
              <w:rPr>
                <w:sz w:val="18"/>
                <w:lang w:val="es-ES_tradnl"/>
              </w:rPr>
            </w:pPr>
            <w:r w:rsidRPr="00FA4E23">
              <w:rPr>
                <w:sz w:val="18"/>
                <w:lang w:val="es-ES_tradnl"/>
              </w:rPr>
              <w:t>Edición en XBRL Internacional</w:t>
            </w:r>
          </w:p>
        </w:tc>
        <w:tc>
          <w:tcPr>
            <w:tcW w:w="1505" w:type="dxa"/>
            <w:vAlign w:val="center"/>
          </w:tcPr>
          <w:p w:rsidR="00F25F06" w:rsidRPr="00FA4E23" w:rsidRDefault="00F25F06" w:rsidP="0061187A">
            <w:pPr>
              <w:jc w:val="center"/>
              <w:rPr>
                <w:sz w:val="18"/>
                <w:lang w:val="es-ES_tradnl"/>
              </w:rPr>
            </w:pPr>
            <w:r w:rsidRPr="00FA4E23">
              <w:rPr>
                <w:sz w:val="18"/>
                <w:lang w:val="es-ES_tradnl"/>
              </w:rPr>
              <w:t>Secretario XBRL España</w:t>
            </w:r>
          </w:p>
        </w:tc>
        <w:tc>
          <w:tcPr>
            <w:tcW w:w="1569" w:type="dxa"/>
            <w:vAlign w:val="center"/>
          </w:tcPr>
          <w:p w:rsidR="00F25F06" w:rsidRPr="00FA4E23" w:rsidRDefault="00F25F06" w:rsidP="0061187A">
            <w:pPr>
              <w:jc w:val="center"/>
              <w:rPr>
                <w:sz w:val="18"/>
                <w:lang w:val="es-ES_tradnl"/>
              </w:rPr>
            </w:pPr>
          </w:p>
        </w:tc>
        <w:tc>
          <w:tcPr>
            <w:tcW w:w="1559" w:type="dxa"/>
            <w:vAlign w:val="center"/>
          </w:tcPr>
          <w:p w:rsidR="00F25F06" w:rsidRPr="00FA4E23" w:rsidRDefault="00F25F06" w:rsidP="0061187A">
            <w:pPr>
              <w:jc w:val="center"/>
              <w:rPr>
                <w:sz w:val="18"/>
                <w:lang w:val="es-ES_tradnl"/>
              </w:rPr>
            </w:pPr>
          </w:p>
        </w:tc>
        <w:tc>
          <w:tcPr>
            <w:tcW w:w="1417" w:type="dxa"/>
            <w:vAlign w:val="center"/>
          </w:tcPr>
          <w:p w:rsidR="00F25F06" w:rsidRPr="00FA4E23" w:rsidRDefault="00F418B7" w:rsidP="0061187A">
            <w:pPr>
              <w:jc w:val="right"/>
              <w:rPr>
                <w:sz w:val="18"/>
                <w:lang w:val="es-ES_tradnl"/>
              </w:rPr>
            </w:pPr>
            <w:r>
              <w:rPr>
                <w:sz w:val="18"/>
                <w:lang w:val="es-ES_tradnl"/>
              </w:rPr>
              <w:t>No prevista</w:t>
            </w:r>
          </w:p>
        </w:tc>
      </w:tr>
    </w:tbl>
    <w:p w:rsidR="00AE4D44" w:rsidRPr="00253263" w:rsidRDefault="00F94285" w:rsidP="00F94285">
      <w:pPr>
        <w:pStyle w:val="Textoindependiente"/>
        <w:rPr>
          <w:lang w:val="es-ES_tradnl"/>
        </w:rPr>
      </w:pPr>
      <w:r>
        <w:rPr>
          <w:lang w:val="es-ES_tradnl"/>
        </w:rPr>
        <w:t>Las fechas del cuadro anterior se refieren a la aprobación de la versión previa de la taxonomía ES-BE-CB, ya que, tal y como se comenta en el epígrafe 6 de este documento, la taxonomía que resume este documento no seguirá el proceso de aprobación habitual por parte de XBRL España.</w:t>
      </w:r>
    </w:p>
    <w:p w:rsidR="00EB1431" w:rsidRPr="00253263" w:rsidRDefault="00D65E11">
      <w:pPr>
        <w:pStyle w:val="Ttulo1"/>
        <w:rPr>
          <w:lang w:val="es-ES_tradnl"/>
        </w:rPr>
      </w:pPr>
      <w:bookmarkStart w:id="212" w:name="vcA000"/>
      <w:bookmarkStart w:id="213" w:name="vcC000"/>
      <w:bookmarkStart w:id="214" w:name="_Toc79816314"/>
      <w:bookmarkStart w:id="215" w:name="_Toc79824335"/>
      <w:bookmarkStart w:id="216" w:name="_Toc79825656"/>
      <w:bookmarkStart w:id="217" w:name="_Toc79825927"/>
      <w:bookmarkStart w:id="218" w:name="_Toc79816317"/>
      <w:bookmarkStart w:id="219" w:name="_Toc79824338"/>
      <w:bookmarkStart w:id="220" w:name="_Toc79825659"/>
      <w:bookmarkStart w:id="221" w:name="_Toc79825930"/>
      <w:bookmarkStart w:id="222" w:name="_Toc79816323"/>
      <w:bookmarkStart w:id="223" w:name="_Toc79824344"/>
      <w:bookmarkStart w:id="224" w:name="_Toc79825665"/>
      <w:bookmarkStart w:id="225" w:name="_Toc79825936"/>
      <w:bookmarkStart w:id="226" w:name="_Toc79816326"/>
      <w:bookmarkStart w:id="227" w:name="_Toc79824347"/>
      <w:bookmarkStart w:id="228" w:name="_Toc79825668"/>
      <w:bookmarkStart w:id="229" w:name="_Toc79825939"/>
      <w:bookmarkStart w:id="230" w:name="_Toc79816329"/>
      <w:bookmarkStart w:id="231" w:name="_Toc79824350"/>
      <w:bookmarkStart w:id="232" w:name="_Toc79825671"/>
      <w:bookmarkStart w:id="233" w:name="_Toc79825942"/>
      <w:bookmarkStart w:id="234" w:name="_Toc79816335"/>
      <w:bookmarkStart w:id="235" w:name="_Toc79824356"/>
      <w:bookmarkStart w:id="236" w:name="_Toc79825677"/>
      <w:bookmarkStart w:id="237" w:name="_Toc79825948"/>
      <w:bookmarkStart w:id="238" w:name="_Toc79816338"/>
      <w:bookmarkStart w:id="239" w:name="_Toc79824359"/>
      <w:bookmarkStart w:id="240" w:name="_Toc79825680"/>
      <w:bookmarkStart w:id="241" w:name="_Toc79825951"/>
      <w:bookmarkStart w:id="242" w:name="_Toc79816345"/>
      <w:bookmarkStart w:id="243" w:name="_Toc79824366"/>
      <w:bookmarkStart w:id="244" w:name="_Toc79825687"/>
      <w:bookmarkStart w:id="245" w:name="_Toc79825958"/>
      <w:bookmarkStart w:id="246" w:name="_Toc79816348"/>
      <w:bookmarkStart w:id="247" w:name="_Toc79824369"/>
      <w:bookmarkStart w:id="248" w:name="_Toc79825690"/>
      <w:bookmarkStart w:id="249" w:name="_Toc79825961"/>
      <w:bookmarkStart w:id="250" w:name="_Toc79816354"/>
      <w:bookmarkStart w:id="251" w:name="_Toc79824375"/>
      <w:bookmarkStart w:id="252" w:name="_Toc79825696"/>
      <w:bookmarkStart w:id="253" w:name="_Toc79825967"/>
      <w:bookmarkStart w:id="254" w:name="_Toc79816357"/>
      <w:bookmarkStart w:id="255" w:name="_Toc79824378"/>
      <w:bookmarkStart w:id="256" w:name="_Toc79825699"/>
      <w:bookmarkStart w:id="257" w:name="_Toc79825970"/>
      <w:bookmarkStart w:id="258" w:name="_Toc79816360"/>
      <w:bookmarkStart w:id="259" w:name="_Toc79824381"/>
      <w:bookmarkStart w:id="260" w:name="_Toc79825702"/>
      <w:bookmarkStart w:id="261" w:name="_Toc79825973"/>
      <w:bookmarkStart w:id="262" w:name="_Toc79816366"/>
      <w:bookmarkStart w:id="263" w:name="_Toc79824387"/>
      <w:bookmarkStart w:id="264" w:name="_Toc79825708"/>
      <w:bookmarkStart w:id="265" w:name="_Toc79825979"/>
      <w:bookmarkStart w:id="266" w:name="_Toc79816369"/>
      <w:bookmarkStart w:id="267" w:name="_Toc79824390"/>
      <w:bookmarkStart w:id="268" w:name="_Toc79825711"/>
      <w:bookmarkStart w:id="269" w:name="_Toc79825982"/>
      <w:bookmarkStart w:id="270" w:name="_Toc79816375"/>
      <w:bookmarkStart w:id="271" w:name="_Toc79824396"/>
      <w:bookmarkStart w:id="272" w:name="_Toc79825717"/>
      <w:bookmarkStart w:id="273" w:name="_Toc79825988"/>
      <w:bookmarkStart w:id="274" w:name="_Toc79816378"/>
      <w:bookmarkStart w:id="275" w:name="_Toc79824399"/>
      <w:bookmarkStart w:id="276" w:name="_Toc79825720"/>
      <w:bookmarkStart w:id="277" w:name="_Toc79825991"/>
      <w:bookmarkStart w:id="278" w:name="_Toc79816384"/>
      <w:bookmarkStart w:id="279" w:name="_Toc79824405"/>
      <w:bookmarkStart w:id="280" w:name="_Toc79825726"/>
      <w:bookmarkStart w:id="281" w:name="_Toc79825997"/>
      <w:bookmarkStart w:id="282" w:name="_Toc79816387"/>
      <w:bookmarkStart w:id="283" w:name="_Toc79824408"/>
      <w:bookmarkStart w:id="284" w:name="_Toc79825729"/>
      <w:bookmarkStart w:id="285" w:name="_Toc79826000"/>
      <w:bookmarkStart w:id="286" w:name="_Toc79816393"/>
      <w:bookmarkStart w:id="287" w:name="_Toc79824414"/>
      <w:bookmarkStart w:id="288" w:name="_Toc79825735"/>
      <w:bookmarkStart w:id="289" w:name="_Toc79826006"/>
      <w:bookmarkStart w:id="290" w:name="_Toc79816396"/>
      <w:bookmarkStart w:id="291" w:name="_Toc79824417"/>
      <w:bookmarkStart w:id="292" w:name="_Toc79825738"/>
      <w:bookmarkStart w:id="293" w:name="_Toc79826009"/>
      <w:bookmarkStart w:id="294" w:name="_Toc79816402"/>
      <w:bookmarkStart w:id="295" w:name="_Toc79824423"/>
      <w:bookmarkStart w:id="296" w:name="_Toc79825744"/>
      <w:bookmarkStart w:id="297" w:name="_Toc79826015"/>
      <w:bookmarkStart w:id="298" w:name="_Toc79816405"/>
      <w:bookmarkStart w:id="299" w:name="_Toc79824426"/>
      <w:bookmarkStart w:id="300" w:name="_Toc79825747"/>
      <w:bookmarkStart w:id="301" w:name="_Toc79826018"/>
      <w:bookmarkStart w:id="302" w:name="_Toc79816408"/>
      <w:bookmarkStart w:id="303" w:name="_Toc79824429"/>
      <w:bookmarkStart w:id="304" w:name="_Toc79825750"/>
      <w:bookmarkStart w:id="305" w:name="_Toc79826021"/>
      <w:bookmarkStart w:id="306" w:name="_Toc79816414"/>
      <w:bookmarkStart w:id="307" w:name="_Toc79824435"/>
      <w:bookmarkStart w:id="308" w:name="_Toc79825756"/>
      <w:bookmarkStart w:id="309" w:name="_Toc79826027"/>
      <w:bookmarkStart w:id="310" w:name="_Toc79816417"/>
      <w:bookmarkStart w:id="311" w:name="_Toc79824438"/>
      <w:bookmarkStart w:id="312" w:name="_Toc79825759"/>
      <w:bookmarkStart w:id="313" w:name="_Toc79826030"/>
      <w:bookmarkStart w:id="314" w:name="_Toc79816420"/>
      <w:bookmarkStart w:id="315" w:name="_Toc79824441"/>
      <w:bookmarkStart w:id="316" w:name="_Toc79825762"/>
      <w:bookmarkStart w:id="317" w:name="_Toc79826033"/>
      <w:bookmarkStart w:id="318" w:name="_Toc79816426"/>
      <w:bookmarkStart w:id="319" w:name="_Toc79824447"/>
      <w:bookmarkStart w:id="320" w:name="_Toc79825768"/>
      <w:bookmarkStart w:id="321" w:name="_Toc79826039"/>
      <w:bookmarkStart w:id="322" w:name="_Toc79816429"/>
      <w:bookmarkStart w:id="323" w:name="_Toc79824450"/>
      <w:bookmarkStart w:id="324" w:name="_Toc79825771"/>
      <w:bookmarkStart w:id="325" w:name="_Toc79826042"/>
      <w:bookmarkStart w:id="326" w:name="_Toc79816432"/>
      <w:bookmarkStart w:id="327" w:name="_Toc79824453"/>
      <w:bookmarkStart w:id="328" w:name="_Toc79825774"/>
      <w:bookmarkStart w:id="329" w:name="_Toc79826045"/>
      <w:bookmarkStart w:id="330" w:name="_Toc79816438"/>
      <w:bookmarkStart w:id="331" w:name="_Toc79824459"/>
      <w:bookmarkStart w:id="332" w:name="_Toc79825780"/>
      <w:bookmarkStart w:id="333" w:name="_Toc79826051"/>
      <w:bookmarkStart w:id="334" w:name="_Toc79816441"/>
      <w:bookmarkStart w:id="335" w:name="_Toc79824462"/>
      <w:bookmarkStart w:id="336" w:name="_Toc79825783"/>
      <w:bookmarkStart w:id="337" w:name="_Toc79826054"/>
      <w:bookmarkStart w:id="338" w:name="_Toc79816444"/>
      <w:bookmarkStart w:id="339" w:name="_Toc79824465"/>
      <w:bookmarkStart w:id="340" w:name="_Toc79825786"/>
      <w:bookmarkStart w:id="341" w:name="_Toc79826057"/>
      <w:bookmarkStart w:id="342" w:name="_Toc79816450"/>
      <w:bookmarkStart w:id="343" w:name="_Toc79824471"/>
      <w:bookmarkStart w:id="344" w:name="_Toc79825792"/>
      <w:bookmarkStart w:id="345" w:name="_Toc79826063"/>
      <w:bookmarkStart w:id="346" w:name="_Toc79816453"/>
      <w:bookmarkStart w:id="347" w:name="_Toc79824474"/>
      <w:bookmarkStart w:id="348" w:name="_Toc79825795"/>
      <w:bookmarkStart w:id="349" w:name="_Toc79826066"/>
      <w:bookmarkStart w:id="350" w:name="_Toc79816456"/>
      <w:bookmarkStart w:id="351" w:name="_Toc79824477"/>
      <w:bookmarkStart w:id="352" w:name="_Toc79825798"/>
      <w:bookmarkStart w:id="353" w:name="_Toc79826069"/>
      <w:bookmarkStart w:id="354" w:name="_Toc79816462"/>
      <w:bookmarkStart w:id="355" w:name="_Toc79824483"/>
      <w:bookmarkStart w:id="356" w:name="_Toc79825804"/>
      <w:bookmarkStart w:id="357" w:name="_Toc79826075"/>
      <w:bookmarkStart w:id="358" w:name="_Toc79816465"/>
      <w:bookmarkStart w:id="359" w:name="_Toc79824486"/>
      <w:bookmarkStart w:id="360" w:name="_Toc79825807"/>
      <w:bookmarkStart w:id="361" w:name="_Toc79826078"/>
      <w:bookmarkStart w:id="362" w:name="_Toc79816468"/>
      <w:bookmarkStart w:id="363" w:name="_Toc79824489"/>
      <w:bookmarkStart w:id="364" w:name="_Toc79825810"/>
      <w:bookmarkStart w:id="365" w:name="_Toc79826081"/>
      <w:bookmarkStart w:id="366" w:name="_Toc79816474"/>
      <w:bookmarkStart w:id="367" w:name="_Toc79824495"/>
      <w:bookmarkStart w:id="368" w:name="_Toc79825816"/>
      <w:bookmarkStart w:id="369" w:name="_Toc79826087"/>
      <w:bookmarkStart w:id="370" w:name="_Toc79816477"/>
      <w:bookmarkStart w:id="371" w:name="_Toc79824498"/>
      <w:bookmarkStart w:id="372" w:name="_Toc79825819"/>
      <w:bookmarkStart w:id="373" w:name="_Toc79826090"/>
      <w:bookmarkStart w:id="374" w:name="_Toc79816480"/>
      <w:bookmarkStart w:id="375" w:name="_Toc79824501"/>
      <w:bookmarkStart w:id="376" w:name="_Toc79825822"/>
      <w:bookmarkStart w:id="377" w:name="_Toc79826093"/>
      <w:bookmarkStart w:id="378" w:name="_Hlt44133423"/>
      <w:bookmarkStart w:id="379" w:name="_Toc79816486"/>
      <w:bookmarkStart w:id="380" w:name="_Toc79824507"/>
      <w:bookmarkStart w:id="381" w:name="_Toc79825828"/>
      <w:bookmarkStart w:id="382" w:name="_Toc79826099"/>
      <w:bookmarkStart w:id="383" w:name="_Toc79816489"/>
      <w:bookmarkStart w:id="384" w:name="_Toc79824510"/>
      <w:bookmarkStart w:id="385" w:name="_Toc79825831"/>
      <w:bookmarkStart w:id="386" w:name="_Toc79826102"/>
      <w:bookmarkStart w:id="387" w:name="_Toc79816492"/>
      <w:bookmarkStart w:id="388" w:name="_Toc79824513"/>
      <w:bookmarkStart w:id="389" w:name="_Toc79825834"/>
      <w:bookmarkStart w:id="390" w:name="_Toc79826105"/>
      <w:bookmarkStart w:id="391" w:name="_Toc79816498"/>
      <w:bookmarkStart w:id="392" w:name="_Toc79824519"/>
      <w:bookmarkStart w:id="393" w:name="_Toc79825840"/>
      <w:bookmarkStart w:id="394" w:name="_Toc79826111"/>
      <w:bookmarkStart w:id="395" w:name="_Toc79816501"/>
      <w:bookmarkStart w:id="396" w:name="_Toc79824522"/>
      <w:bookmarkStart w:id="397" w:name="_Toc79825843"/>
      <w:bookmarkStart w:id="398" w:name="_Toc79826114"/>
      <w:bookmarkStart w:id="399" w:name="_Toc79816504"/>
      <w:bookmarkStart w:id="400" w:name="_Toc79824525"/>
      <w:bookmarkStart w:id="401" w:name="_Toc79825846"/>
      <w:bookmarkStart w:id="402" w:name="_Toc79826117"/>
      <w:bookmarkStart w:id="403" w:name="_Toc79816510"/>
      <w:bookmarkStart w:id="404" w:name="_Toc79824531"/>
      <w:bookmarkStart w:id="405" w:name="_Toc79825852"/>
      <w:bookmarkStart w:id="406" w:name="_Toc79826123"/>
      <w:bookmarkStart w:id="407" w:name="_Toc79816513"/>
      <w:bookmarkStart w:id="408" w:name="_Toc79824534"/>
      <w:bookmarkStart w:id="409" w:name="_Toc79825855"/>
      <w:bookmarkStart w:id="410" w:name="_Toc79826126"/>
      <w:bookmarkStart w:id="411" w:name="_Toc53791326"/>
      <w:bookmarkStart w:id="412" w:name="_Toc97435540"/>
      <w:bookmarkStart w:id="413" w:name="_Toc97435622"/>
      <w:bookmarkStart w:id="414" w:name="_Toc458009030"/>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253263">
        <w:rPr>
          <w:lang w:val="es-ES_tradnl"/>
        </w:rPr>
        <w:t>Referencias (no presc</w:t>
      </w:r>
      <w:r w:rsidR="00CB139C" w:rsidRPr="00253263">
        <w:rPr>
          <w:lang w:val="es-ES_tradnl"/>
        </w:rPr>
        <w:t>r</w:t>
      </w:r>
      <w:r w:rsidRPr="00253263">
        <w:rPr>
          <w:lang w:val="es-ES_tradnl"/>
        </w:rPr>
        <w:t>ip</w:t>
      </w:r>
      <w:r w:rsidR="006043E5" w:rsidRPr="00253263">
        <w:rPr>
          <w:lang w:val="es-ES_tradnl"/>
        </w:rPr>
        <w:t>tivo</w:t>
      </w:r>
      <w:r w:rsidR="00EB1431" w:rsidRPr="00253263">
        <w:rPr>
          <w:lang w:val="es-ES_tradnl"/>
        </w:rPr>
        <w:t>)</w:t>
      </w:r>
      <w:bookmarkEnd w:id="411"/>
      <w:bookmarkEnd w:id="412"/>
      <w:bookmarkEnd w:id="413"/>
      <w:bookmarkEnd w:id="414"/>
    </w:p>
    <w:p w:rsidR="00D65E11" w:rsidRDefault="00D65E11" w:rsidP="00D65E11">
      <w:pPr>
        <w:pStyle w:val="Textoindependiente"/>
        <w:rPr>
          <w:lang w:val="es-ES_tradnl"/>
        </w:rPr>
      </w:pPr>
    </w:p>
    <w:p w:rsidR="00B94754" w:rsidRPr="006165CE" w:rsidRDefault="00B94754" w:rsidP="00B94754">
      <w:pPr>
        <w:spacing w:after="120"/>
        <w:jc w:val="both"/>
        <w:rPr>
          <w:lang w:val="es-ES"/>
        </w:rPr>
      </w:pPr>
      <w:r w:rsidRPr="006165CE">
        <w:rPr>
          <w:lang w:val="es-ES"/>
        </w:rPr>
        <w:t>XBRL utiliza las siguientes especificaciones en estado de “Recomendación” del “</w:t>
      </w:r>
      <w:r w:rsidRPr="006165CE">
        <w:rPr>
          <w:i/>
          <w:lang w:val="es-ES"/>
        </w:rPr>
        <w:t>World Wide Web Consortium</w:t>
      </w:r>
      <w:r w:rsidRPr="006165CE">
        <w:rPr>
          <w:lang w:val="es-ES"/>
        </w:rPr>
        <w:t xml:space="preserve">” (W3C </w:t>
      </w:r>
      <w:hyperlink r:id="rId36" w:history="1">
        <w:r w:rsidRPr="006165CE">
          <w:rPr>
            <w:rStyle w:val="Hipervnculo"/>
            <w:lang w:val="es-ES"/>
          </w:rPr>
          <w:t>http://www.w3.org</w:t>
        </w:r>
      </w:hyperlink>
      <w:r w:rsidRPr="006165CE">
        <w:rPr>
          <w:lang w:val="es-ES"/>
        </w:rPr>
        <w:t xml:space="preserve">), concretamente: </w:t>
      </w:r>
    </w:p>
    <w:p w:rsidR="00B94754" w:rsidRPr="006165CE" w:rsidRDefault="00B07E5E" w:rsidP="00B94754">
      <w:pPr>
        <w:numPr>
          <w:ilvl w:val="0"/>
          <w:numId w:val="8"/>
        </w:numPr>
        <w:spacing w:after="120"/>
        <w:rPr>
          <w:lang w:val="da-DK"/>
        </w:rPr>
      </w:pPr>
      <w:hyperlink r:id="rId37" w:history="1">
        <w:r w:rsidR="00B94754" w:rsidRPr="006165CE">
          <w:rPr>
            <w:lang w:val="da-DK"/>
          </w:rPr>
          <w:t>XML 1.0</w:t>
        </w:r>
      </w:hyperlink>
      <w:r w:rsidR="00B94754" w:rsidRPr="006165CE">
        <w:rPr>
          <w:lang w:val="da-DK"/>
        </w:rPr>
        <w:t xml:space="preserve"> (</w:t>
      </w:r>
      <w:hyperlink r:id="rId38" w:history="1">
        <w:r w:rsidR="00B94754" w:rsidRPr="006165CE">
          <w:rPr>
            <w:rStyle w:val="Hipervnculo"/>
            <w:lang w:val="da-DK"/>
          </w:rPr>
          <w:t>http://www.w3.org/TR/2004/REC-xml-20040204/</w:t>
        </w:r>
      </w:hyperlink>
      <w:r w:rsidR="00B94754" w:rsidRPr="006165CE">
        <w:rPr>
          <w:lang w:val="da-DK"/>
        </w:rPr>
        <w:t xml:space="preserve">)  </w:t>
      </w:r>
    </w:p>
    <w:p w:rsidR="00B94754" w:rsidRPr="006165CE" w:rsidRDefault="00B07E5E" w:rsidP="00B94754">
      <w:pPr>
        <w:numPr>
          <w:ilvl w:val="0"/>
          <w:numId w:val="8"/>
        </w:numPr>
        <w:spacing w:after="120"/>
      </w:pPr>
      <w:hyperlink r:id="rId39" w:history="1">
        <w:r w:rsidR="00B94754" w:rsidRPr="006165CE">
          <w:t>XML Namespaces</w:t>
        </w:r>
      </w:hyperlink>
      <w:r w:rsidR="00B94754" w:rsidRPr="006165CE">
        <w:t xml:space="preserve"> (</w:t>
      </w:r>
      <w:hyperlink r:id="rId40" w:history="1">
        <w:r w:rsidR="00B94754" w:rsidRPr="006165CE">
          <w:rPr>
            <w:rStyle w:val="Hipervnculo"/>
          </w:rPr>
          <w:t>http://www.w3.org/TR/1999/REC-xml-names-19990114/</w:t>
        </w:r>
      </w:hyperlink>
      <w:r w:rsidR="00B94754" w:rsidRPr="006165CE">
        <w:t xml:space="preserve">) </w:t>
      </w:r>
    </w:p>
    <w:p w:rsidR="00B94754" w:rsidRPr="006165CE" w:rsidRDefault="00B94754" w:rsidP="00B94754">
      <w:pPr>
        <w:numPr>
          <w:ilvl w:val="0"/>
          <w:numId w:val="8"/>
        </w:numPr>
        <w:spacing w:after="120"/>
      </w:pPr>
      <w:r w:rsidRPr="006165CE">
        <w:t>XML Schema 1.0 (</w:t>
      </w:r>
      <w:hyperlink r:id="rId41" w:history="1">
        <w:r w:rsidRPr="006165CE">
          <w:rPr>
            <w:rStyle w:val="Hipervnculo"/>
          </w:rPr>
          <w:t>http://www.w3.org/TR/xmlschema-1/</w:t>
        </w:r>
      </w:hyperlink>
      <w:r w:rsidRPr="006165CE">
        <w:t xml:space="preserve"> and </w:t>
      </w:r>
      <w:hyperlink r:id="rId42" w:history="1">
        <w:r w:rsidRPr="006165CE">
          <w:rPr>
            <w:rStyle w:val="Hipervnculo"/>
          </w:rPr>
          <w:t>http://www.w3.org/TR/xmlschema-2/</w:t>
        </w:r>
      </w:hyperlink>
      <w:r w:rsidRPr="006165CE">
        <w:t xml:space="preserve">), and  </w:t>
      </w:r>
    </w:p>
    <w:p w:rsidR="00B94754" w:rsidRDefault="00B94754" w:rsidP="00B94754">
      <w:pPr>
        <w:numPr>
          <w:ilvl w:val="0"/>
          <w:numId w:val="8"/>
        </w:numPr>
        <w:spacing w:after="120"/>
        <w:rPr>
          <w:lang w:val="pt-BR"/>
        </w:rPr>
      </w:pPr>
      <w:r w:rsidRPr="006165CE">
        <w:rPr>
          <w:lang w:val="pt-BR"/>
        </w:rPr>
        <w:t>XML X</w:t>
      </w:r>
      <w:r w:rsidR="00FE22F5" w:rsidRPr="006165CE">
        <w:rPr>
          <w:lang w:val="pt-BR"/>
        </w:rPr>
        <w:t>l</w:t>
      </w:r>
      <w:r w:rsidRPr="006165CE">
        <w:rPr>
          <w:lang w:val="pt-BR"/>
        </w:rPr>
        <w:t>ink 1.0 (</w:t>
      </w:r>
      <w:hyperlink r:id="rId43" w:history="1">
        <w:r w:rsidRPr="006165CE">
          <w:rPr>
            <w:rStyle w:val="Hipervnculo"/>
            <w:lang w:val="pt-BR"/>
          </w:rPr>
          <w:t>http://www.w3.org/TR/xlink/</w:t>
        </w:r>
      </w:hyperlink>
      <w:r w:rsidRPr="006165CE">
        <w:rPr>
          <w:lang w:val="pt-BR"/>
        </w:rPr>
        <w:t>).</w:t>
      </w:r>
    </w:p>
    <w:p w:rsidR="00B94754" w:rsidRDefault="00B94754" w:rsidP="00B94754">
      <w:pPr>
        <w:numPr>
          <w:ilvl w:val="0"/>
          <w:numId w:val="8"/>
        </w:numPr>
        <w:spacing w:after="120"/>
        <w:rPr>
          <w:lang w:val="fr-FR"/>
        </w:rPr>
      </w:pPr>
      <w:r w:rsidRPr="005534E3">
        <w:rPr>
          <w:lang w:val="fr-FR"/>
        </w:rPr>
        <w:t>XML Pointer Language (X</w:t>
      </w:r>
      <w:r w:rsidR="00FE22F5" w:rsidRPr="005534E3">
        <w:rPr>
          <w:lang w:val="fr-FR"/>
        </w:rPr>
        <w:t>p</w:t>
      </w:r>
      <w:r w:rsidRPr="005534E3">
        <w:rPr>
          <w:lang w:val="fr-FR"/>
        </w:rPr>
        <w:t xml:space="preserve">ointer) </w:t>
      </w:r>
      <w:r w:rsidR="005534E3" w:rsidRPr="005534E3">
        <w:rPr>
          <w:lang w:val="fr-FR"/>
        </w:rPr>
        <w:t>(</w:t>
      </w:r>
      <w:hyperlink r:id="rId44" w:history="1">
        <w:r w:rsidR="005534E3" w:rsidRPr="00A33708">
          <w:rPr>
            <w:rStyle w:val="Hipervnculo"/>
            <w:lang w:val="fr-FR"/>
          </w:rPr>
          <w:t>http</w:t>
        </w:r>
        <w:r w:rsidR="00FE22F5">
          <w:rPr>
            <w:rStyle w:val="Hipervnculo"/>
            <w:lang w:val="fr-FR"/>
          </w:rPr>
          <w:t> </w:t>
        </w:r>
        <w:r w:rsidR="005534E3" w:rsidRPr="00A33708">
          <w:rPr>
            <w:rStyle w:val="Hipervnculo"/>
            <w:lang w:val="fr-FR"/>
          </w:rPr>
          <w:t>://www.w3.org/TR/xptr/</w:t>
        </w:r>
      </w:hyperlink>
      <w:r w:rsidR="005534E3">
        <w:rPr>
          <w:lang w:val="fr-FR"/>
        </w:rPr>
        <w:t>).</w:t>
      </w:r>
    </w:p>
    <w:p w:rsidR="005534E3" w:rsidRPr="005534E3" w:rsidRDefault="005534E3" w:rsidP="005534E3">
      <w:pPr>
        <w:spacing w:after="120"/>
        <w:rPr>
          <w:lang w:val="fr-FR"/>
        </w:rPr>
      </w:pPr>
    </w:p>
    <w:p w:rsidR="00B94754" w:rsidRPr="006165CE" w:rsidRDefault="00B94754" w:rsidP="00B94754">
      <w:pPr>
        <w:spacing w:after="120"/>
        <w:jc w:val="both"/>
        <w:rPr>
          <w:lang w:val="es-ES"/>
        </w:rPr>
      </w:pPr>
      <w:r w:rsidRPr="006165CE">
        <w:rPr>
          <w:lang w:val="es-ES"/>
        </w:rPr>
        <w:t>Además se ha respetado la especificación:</w:t>
      </w:r>
    </w:p>
    <w:p w:rsidR="00B94754" w:rsidRDefault="00B94754" w:rsidP="00B94754">
      <w:pPr>
        <w:numPr>
          <w:ilvl w:val="0"/>
          <w:numId w:val="9"/>
        </w:numPr>
        <w:spacing w:after="120"/>
        <w:jc w:val="both"/>
      </w:pPr>
      <w:r w:rsidRPr="006165CE">
        <w:t>XBRL “</w:t>
      </w:r>
      <w:r w:rsidRPr="006165CE">
        <w:rPr>
          <w:i/>
        </w:rPr>
        <w:t>Extensible Business Reporting Language</w:t>
      </w:r>
      <w:r w:rsidRPr="006165CE">
        <w:t xml:space="preserve">” 2.1 RECOMMENDATION </w:t>
      </w:r>
      <w:r w:rsidR="00FE22F5">
        <w:t>–</w:t>
      </w:r>
      <w:r w:rsidRPr="006165CE">
        <w:t xml:space="preserve"> 2003-12-31 + Corrected Errata – 2005-11-07. (</w:t>
      </w:r>
      <w:hyperlink r:id="rId45" w:history="1">
        <w:r>
          <w:rPr>
            <w:rStyle w:val="Hipervnculo"/>
          </w:rPr>
          <w:t>http://www.xbrl.org/Specification/XBRL-RECOMMENDATION-2003-12-31+Corrected-Errata-2005-11-07.htm</w:t>
        </w:r>
      </w:hyperlink>
      <w:r w:rsidRPr="006165CE">
        <w:t>)</w:t>
      </w:r>
    </w:p>
    <w:p w:rsidR="00A10DA8" w:rsidRPr="006165CE" w:rsidRDefault="00A10DA8" w:rsidP="00B94754">
      <w:pPr>
        <w:numPr>
          <w:ilvl w:val="0"/>
          <w:numId w:val="9"/>
        </w:numPr>
        <w:spacing w:after="120"/>
        <w:jc w:val="both"/>
      </w:pPr>
      <w:r>
        <w:t>XBRL Dimension Taxonomy 1.0 (</w:t>
      </w:r>
      <w:hyperlink r:id="rId46" w:history="1">
        <w:r w:rsidRPr="00A10DA8">
          <w:rPr>
            <w:rStyle w:val="Hipervnculo"/>
          </w:rPr>
          <w:t>http://xbrl.org/Specification/XDT-REC-2006-09-18.htm</w:t>
        </w:r>
      </w:hyperlink>
      <w:r>
        <w:t>)</w:t>
      </w:r>
    </w:p>
    <w:p w:rsidR="00B94754" w:rsidRPr="006165CE" w:rsidRDefault="00B94754" w:rsidP="00B94754">
      <w:pPr>
        <w:pStyle w:val="Textoindependiente"/>
        <w:numPr>
          <w:ilvl w:val="0"/>
          <w:numId w:val="8"/>
        </w:numPr>
        <w:spacing w:before="0"/>
        <w:rPr>
          <w:lang w:val="es-ES"/>
        </w:rPr>
      </w:pPr>
      <w:r w:rsidRPr="006165CE">
        <w:rPr>
          <w:lang w:val="es-ES"/>
        </w:rPr>
        <w:t>Y las recomendaciones procedentes de la FRTA, “</w:t>
      </w:r>
      <w:r w:rsidRPr="006165CE">
        <w:rPr>
          <w:i/>
          <w:lang w:val="es-ES"/>
        </w:rPr>
        <w:t>Financial Reporting Taxonomies Architecture</w:t>
      </w:r>
      <w:r w:rsidRPr="006165CE">
        <w:rPr>
          <w:lang w:val="es-ES"/>
        </w:rPr>
        <w:t xml:space="preserve">” versión 1.0 (FRTA). Este documento se puede obtener en: </w:t>
      </w:r>
      <w:hyperlink r:id="rId47" w:history="1">
        <w:r w:rsidRPr="006165CE">
          <w:rPr>
            <w:rStyle w:val="Hipervnculo"/>
            <w:lang w:val="es-ES"/>
          </w:rPr>
          <w:t>http://www.xbrl.org/TaxonomyGuidance/</w:t>
        </w:r>
      </w:hyperlink>
    </w:p>
    <w:p w:rsidR="00AF1A91" w:rsidRPr="00253263" w:rsidRDefault="00D65E11" w:rsidP="00AF1A91">
      <w:pPr>
        <w:pStyle w:val="Ttulo1"/>
        <w:rPr>
          <w:lang w:val="es-ES_tradnl"/>
        </w:rPr>
      </w:pPr>
      <w:bookmarkStart w:id="415" w:name="_Toc93340078"/>
      <w:bookmarkStart w:id="416" w:name="_Toc93340407"/>
      <w:bookmarkStart w:id="417" w:name="_Toc93506705"/>
      <w:bookmarkStart w:id="418" w:name="_Toc94060895"/>
      <w:bookmarkStart w:id="419" w:name="_Toc94061402"/>
      <w:bookmarkStart w:id="420" w:name="_Toc93340079"/>
      <w:bookmarkStart w:id="421" w:name="_Toc93340347"/>
      <w:bookmarkStart w:id="422" w:name="_Toc93340408"/>
      <w:bookmarkStart w:id="423" w:name="_Toc93340686"/>
      <w:bookmarkStart w:id="424" w:name="_Toc93506706"/>
      <w:bookmarkStart w:id="425" w:name="_Toc93506984"/>
      <w:bookmarkStart w:id="426" w:name="_Toc94060896"/>
      <w:bookmarkStart w:id="427" w:name="_Toc94061403"/>
      <w:bookmarkStart w:id="428" w:name="_Toc93340086"/>
      <w:bookmarkStart w:id="429" w:name="_Toc93340415"/>
      <w:bookmarkStart w:id="430" w:name="_Toc93506713"/>
      <w:bookmarkStart w:id="431" w:name="_Toc94060903"/>
      <w:bookmarkStart w:id="432" w:name="_Toc94061410"/>
      <w:bookmarkStart w:id="433" w:name="_Toc93340118"/>
      <w:bookmarkStart w:id="434" w:name="_Toc93340447"/>
      <w:bookmarkStart w:id="435" w:name="_Toc93506745"/>
      <w:bookmarkStart w:id="436" w:name="_Toc94060935"/>
      <w:bookmarkStart w:id="437" w:name="_Toc94061442"/>
      <w:bookmarkStart w:id="438" w:name="_Toc93340150"/>
      <w:bookmarkStart w:id="439" w:name="_Toc93340479"/>
      <w:bookmarkStart w:id="440" w:name="_Toc93506777"/>
      <w:bookmarkStart w:id="441" w:name="_Toc94060967"/>
      <w:bookmarkStart w:id="442" w:name="_Toc94061474"/>
      <w:bookmarkStart w:id="443" w:name="_Toc93340151"/>
      <w:bookmarkStart w:id="444" w:name="_Toc93340348"/>
      <w:bookmarkStart w:id="445" w:name="_Toc93340480"/>
      <w:bookmarkStart w:id="446" w:name="_Toc93340687"/>
      <w:bookmarkStart w:id="447" w:name="_Toc93506778"/>
      <w:bookmarkStart w:id="448" w:name="_Toc93506985"/>
      <w:bookmarkStart w:id="449" w:name="_Toc94060968"/>
      <w:bookmarkStart w:id="450" w:name="_Toc94061475"/>
      <w:bookmarkStart w:id="451" w:name="_Toc93340158"/>
      <w:bookmarkStart w:id="452" w:name="_Toc93340487"/>
      <w:bookmarkStart w:id="453" w:name="_Toc93506785"/>
      <w:bookmarkStart w:id="454" w:name="_Toc94060975"/>
      <w:bookmarkStart w:id="455" w:name="_Toc94061482"/>
      <w:bookmarkStart w:id="456" w:name="_Toc93340190"/>
      <w:bookmarkStart w:id="457" w:name="_Toc93340519"/>
      <w:bookmarkStart w:id="458" w:name="_Toc93506817"/>
      <w:bookmarkStart w:id="459" w:name="_Toc94061007"/>
      <w:bookmarkStart w:id="460" w:name="_Toc94061514"/>
      <w:bookmarkStart w:id="461" w:name="_Toc93340222"/>
      <w:bookmarkStart w:id="462" w:name="_Toc93340551"/>
      <w:bookmarkStart w:id="463" w:name="_Toc93506849"/>
      <w:bookmarkStart w:id="464" w:name="_Toc94061039"/>
      <w:bookmarkStart w:id="465" w:name="_Toc94061546"/>
      <w:bookmarkStart w:id="466" w:name="_Toc93340223"/>
      <w:bookmarkStart w:id="467" w:name="_Toc93340349"/>
      <w:bookmarkStart w:id="468" w:name="_Toc93340552"/>
      <w:bookmarkStart w:id="469" w:name="_Toc93340688"/>
      <w:bookmarkStart w:id="470" w:name="_Toc93506850"/>
      <w:bookmarkStart w:id="471" w:name="_Toc93506986"/>
      <w:bookmarkStart w:id="472" w:name="_Toc94061040"/>
      <w:bookmarkStart w:id="473" w:name="_Toc94061547"/>
      <w:bookmarkStart w:id="474" w:name="_Toc93340230"/>
      <w:bookmarkStart w:id="475" w:name="_Toc93340559"/>
      <w:bookmarkStart w:id="476" w:name="_Toc93506857"/>
      <w:bookmarkStart w:id="477" w:name="_Toc94061047"/>
      <w:bookmarkStart w:id="478" w:name="_Toc94061554"/>
      <w:bookmarkStart w:id="479" w:name="_Toc93340262"/>
      <w:bookmarkStart w:id="480" w:name="_Toc93340591"/>
      <w:bookmarkStart w:id="481" w:name="_Toc93506889"/>
      <w:bookmarkStart w:id="482" w:name="_Toc94061079"/>
      <w:bookmarkStart w:id="483" w:name="_Toc94061586"/>
      <w:bookmarkStart w:id="484" w:name="_Toc93340294"/>
      <w:bookmarkStart w:id="485" w:name="_Toc93340623"/>
      <w:bookmarkStart w:id="486" w:name="_Toc93506921"/>
      <w:bookmarkStart w:id="487" w:name="_Toc94061111"/>
      <w:bookmarkStart w:id="488" w:name="_Toc94061618"/>
      <w:bookmarkStart w:id="489" w:name="_Toc93340297"/>
      <w:bookmarkStart w:id="490" w:name="_Toc93340626"/>
      <w:bookmarkStart w:id="491" w:name="_Toc93506924"/>
      <w:bookmarkStart w:id="492" w:name="_Toc94061114"/>
      <w:bookmarkStart w:id="493" w:name="_Toc94061621"/>
      <w:bookmarkStart w:id="494" w:name="_Toc93340298"/>
      <w:bookmarkStart w:id="495" w:name="_Toc93340627"/>
      <w:bookmarkStart w:id="496" w:name="_Toc93506925"/>
      <w:bookmarkStart w:id="497" w:name="_Toc94061115"/>
      <w:bookmarkStart w:id="498" w:name="_Toc94061622"/>
      <w:bookmarkStart w:id="499" w:name="_Toc93340299"/>
      <w:bookmarkStart w:id="500" w:name="_Toc93340628"/>
      <w:bookmarkStart w:id="501" w:name="_Toc93506926"/>
      <w:bookmarkStart w:id="502" w:name="_Toc94061116"/>
      <w:bookmarkStart w:id="503" w:name="_Toc94061623"/>
      <w:bookmarkStart w:id="504" w:name="_Toc93340300"/>
      <w:bookmarkStart w:id="505" w:name="_Toc93340629"/>
      <w:bookmarkStart w:id="506" w:name="_Toc93506927"/>
      <w:bookmarkStart w:id="507" w:name="_Toc94061117"/>
      <w:bookmarkStart w:id="508" w:name="_Toc94061624"/>
      <w:bookmarkStart w:id="509" w:name="_Toc458009031"/>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253263">
        <w:rPr>
          <w:lang w:val="es-ES_tradnl"/>
        </w:rPr>
        <w:lastRenderedPageBreak/>
        <w:t>Gestión del documento</w:t>
      </w:r>
      <w:bookmarkEnd w:id="509"/>
    </w:p>
    <w:p w:rsidR="00D65E11" w:rsidRPr="00253263" w:rsidRDefault="00D65E11" w:rsidP="00D65E11">
      <w:pPr>
        <w:pStyle w:val="Textoindependiente"/>
        <w:rPr>
          <w:lang w:val="es-ES_tradnl"/>
        </w:rPr>
      </w:pPr>
    </w:p>
    <w:tbl>
      <w:tblPr>
        <w:tblW w:w="9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78"/>
        <w:gridCol w:w="2050"/>
        <w:gridCol w:w="5760"/>
      </w:tblGrid>
      <w:tr w:rsidR="00D65E11" w:rsidRPr="00253263">
        <w:tc>
          <w:tcPr>
            <w:tcW w:w="1478" w:type="dxa"/>
          </w:tcPr>
          <w:p w:rsidR="00D65E11" w:rsidRPr="00DE5D38" w:rsidRDefault="004620EE" w:rsidP="0061187A">
            <w:pPr>
              <w:rPr>
                <w:u w:val="single"/>
                <w:lang w:val="es-ES_tradnl"/>
              </w:rPr>
            </w:pPr>
            <w:r w:rsidRPr="00253263">
              <w:rPr>
                <w:lang w:val="es-ES_tradnl"/>
              </w:rPr>
              <w:t>200</w:t>
            </w:r>
            <w:r w:rsidR="006107BC">
              <w:rPr>
                <w:lang w:val="es-ES_tradnl"/>
              </w:rPr>
              <w:t>7</w:t>
            </w:r>
            <w:r w:rsidRPr="00253263">
              <w:rPr>
                <w:lang w:val="es-ES_tradnl"/>
              </w:rPr>
              <w:t>-</w:t>
            </w:r>
            <w:r w:rsidR="001C4CA6">
              <w:rPr>
                <w:lang w:val="es-ES_tradnl"/>
              </w:rPr>
              <w:t>1</w:t>
            </w:r>
            <w:r w:rsidR="00DE5D38">
              <w:rPr>
                <w:lang w:val="es-ES_tradnl"/>
              </w:rPr>
              <w:t>1</w:t>
            </w:r>
            <w:r w:rsidRPr="00253263">
              <w:rPr>
                <w:lang w:val="es-ES_tradnl"/>
              </w:rPr>
              <w:t>-</w:t>
            </w:r>
            <w:r w:rsidR="00583452">
              <w:rPr>
                <w:lang w:val="es-ES_tradnl"/>
              </w:rPr>
              <w:t>1</w:t>
            </w:r>
            <w:r w:rsidR="00DE5D38">
              <w:rPr>
                <w:lang w:val="es-ES_tradnl"/>
              </w:rPr>
              <w:t>5</w:t>
            </w:r>
          </w:p>
        </w:tc>
        <w:tc>
          <w:tcPr>
            <w:tcW w:w="2050" w:type="dxa"/>
          </w:tcPr>
          <w:p w:rsidR="00D65E11" w:rsidRPr="00253263" w:rsidRDefault="004620EE" w:rsidP="0061187A">
            <w:pPr>
              <w:rPr>
                <w:lang w:val="es-ES_tradnl"/>
              </w:rPr>
            </w:pPr>
            <w:r w:rsidRPr="00253263">
              <w:rPr>
                <w:lang w:val="es-ES_tradnl"/>
              </w:rPr>
              <w:t>Antonio Sánchez</w:t>
            </w:r>
          </w:p>
        </w:tc>
        <w:tc>
          <w:tcPr>
            <w:tcW w:w="5760" w:type="dxa"/>
          </w:tcPr>
          <w:p w:rsidR="00D65E11" w:rsidRPr="00253263" w:rsidRDefault="00D65E11" w:rsidP="0061187A">
            <w:pPr>
              <w:rPr>
                <w:i/>
                <w:lang w:val="es-ES_tradnl"/>
              </w:rPr>
            </w:pPr>
            <w:r w:rsidRPr="00253263">
              <w:rPr>
                <w:lang w:val="es-ES_tradnl"/>
              </w:rPr>
              <w:t>Versión inicial del documento.</w:t>
            </w:r>
          </w:p>
        </w:tc>
      </w:tr>
      <w:tr w:rsidR="00331CC5" w:rsidRPr="006466EE">
        <w:tc>
          <w:tcPr>
            <w:tcW w:w="1478" w:type="dxa"/>
          </w:tcPr>
          <w:p w:rsidR="00331CC5" w:rsidRPr="00F418B7" w:rsidRDefault="00E72688" w:rsidP="0061187A">
            <w:pPr>
              <w:rPr>
                <w:lang w:val="es-ES_tradnl"/>
              </w:rPr>
            </w:pPr>
            <w:r>
              <w:rPr>
                <w:lang w:val="es-ES_tradnl"/>
              </w:rPr>
              <w:t>2008-08-13</w:t>
            </w:r>
          </w:p>
        </w:tc>
        <w:tc>
          <w:tcPr>
            <w:tcW w:w="2050" w:type="dxa"/>
          </w:tcPr>
          <w:p w:rsidR="00331CC5" w:rsidRPr="00F418B7" w:rsidRDefault="00E72688" w:rsidP="0061187A">
            <w:pPr>
              <w:rPr>
                <w:lang w:val="es-ES_tradnl"/>
              </w:rPr>
            </w:pPr>
            <w:r>
              <w:rPr>
                <w:lang w:val="es-ES_tradnl"/>
              </w:rPr>
              <w:t>Pablo Navarro</w:t>
            </w:r>
          </w:p>
        </w:tc>
        <w:tc>
          <w:tcPr>
            <w:tcW w:w="5760" w:type="dxa"/>
          </w:tcPr>
          <w:p w:rsidR="00331CC5" w:rsidRPr="00F418B7" w:rsidRDefault="00E72688" w:rsidP="00665701">
            <w:pPr>
              <w:rPr>
                <w:lang w:val="es-ES_tradnl"/>
              </w:rPr>
            </w:pPr>
            <w:r>
              <w:rPr>
                <w:lang w:val="es-ES_tradnl"/>
              </w:rPr>
              <w:t>Revisión y Adaptación a la versión 3.0 de 2008</w:t>
            </w:r>
          </w:p>
        </w:tc>
      </w:tr>
      <w:tr w:rsidR="00FE22F5" w:rsidRPr="006466EE">
        <w:tc>
          <w:tcPr>
            <w:tcW w:w="1478" w:type="dxa"/>
          </w:tcPr>
          <w:p w:rsidR="00FE22F5" w:rsidRDefault="00FE22F5" w:rsidP="0061187A">
            <w:pPr>
              <w:rPr>
                <w:lang w:val="es-ES_tradnl"/>
              </w:rPr>
            </w:pPr>
            <w:r>
              <w:rPr>
                <w:lang w:val="es-ES_tradnl"/>
              </w:rPr>
              <w:t>2008-09-08</w:t>
            </w:r>
          </w:p>
        </w:tc>
        <w:tc>
          <w:tcPr>
            <w:tcW w:w="2050" w:type="dxa"/>
          </w:tcPr>
          <w:p w:rsidR="00FE22F5" w:rsidRDefault="00FE22F5" w:rsidP="0061187A">
            <w:pPr>
              <w:rPr>
                <w:lang w:val="es-ES_tradnl"/>
              </w:rPr>
            </w:pPr>
            <w:r>
              <w:rPr>
                <w:lang w:val="es-ES_tradnl"/>
              </w:rPr>
              <w:t>Baldomero Muñoz</w:t>
            </w:r>
          </w:p>
        </w:tc>
        <w:tc>
          <w:tcPr>
            <w:tcW w:w="5760" w:type="dxa"/>
          </w:tcPr>
          <w:p w:rsidR="00FE22F5" w:rsidRDefault="00FE22F5" w:rsidP="0061187A">
            <w:pPr>
              <w:rPr>
                <w:lang w:val="es-ES_tradnl"/>
              </w:rPr>
            </w:pPr>
            <w:r>
              <w:rPr>
                <w:lang w:val="es-ES_tradnl"/>
              </w:rPr>
              <w:t>Revisión a la segunda edición</w:t>
            </w:r>
          </w:p>
        </w:tc>
      </w:tr>
      <w:tr w:rsidR="00331CC5" w:rsidRPr="006466EE">
        <w:tc>
          <w:tcPr>
            <w:tcW w:w="1478" w:type="dxa"/>
          </w:tcPr>
          <w:p w:rsidR="00331CC5" w:rsidRPr="00C701BD" w:rsidRDefault="00FE22F5" w:rsidP="0061187A">
            <w:pPr>
              <w:rPr>
                <w:lang w:val="es-ES_tradnl"/>
              </w:rPr>
            </w:pPr>
            <w:r>
              <w:rPr>
                <w:lang w:val="es-ES_tradnl"/>
              </w:rPr>
              <w:t>2008-09-</w:t>
            </w:r>
            <w:r w:rsidR="00E15235">
              <w:rPr>
                <w:lang w:val="es-ES_tradnl"/>
              </w:rPr>
              <w:t>09</w:t>
            </w:r>
          </w:p>
        </w:tc>
        <w:tc>
          <w:tcPr>
            <w:tcW w:w="2050" w:type="dxa"/>
          </w:tcPr>
          <w:p w:rsidR="00331CC5" w:rsidRPr="00C701BD" w:rsidRDefault="00E15235" w:rsidP="0061187A">
            <w:pPr>
              <w:rPr>
                <w:lang w:val="es-ES_tradnl"/>
              </w:rPr>
            </w:pPr>
            <w:r>
              <w:rPr>
                <w:lang w:val="es-ES_tradnl"/>
              </w:rPr>
              <w:t>Manuel Ortega</w:t>
            </w:r>
          </w:p>
        </w:tc>
        <w:tc>
          <w:tcPr>
            <w:tcW w:w="5760" w:type="dxa"/>
          </w:tcPr>
          <w:p w:rsidR="00331CC5" w:rsidRPr="00C701BD" w:rsidRDefault="00E15235" w:rsidP="0061187A">
            <w:pPr>
              <w:rPr>
                <w:lang w:val="es-ES_tradnl"/>
              </w:rPr>
            </w:pPr>
            <w:r>
              <w:rPr>
                <w:lang w:val="es-ES_tradnl"/>
              </w:rPr>
              <w:t>Comentarios adicionales a la segunda edición</w:t>
            </w:r>
          </w:p>
        </w:tc>
      </w:tr>
      <w:tr w:rsidR="00E15235" w:rsidRPr="006466EE">
        <w:tc>
          <w:tcPr>
            <w:tcW w:w="1478" w:type="dxa"/>
          </w:tcPr>
          <w:p w:rsidR="00E15235" w:rsidRPr="00C701BD" w:rsidRDefault="00E15235" w:rsidP="00472F6C">
            <w:pPr>
              <w:rPr>
                <w:lang w:val="es-ES_tradnl"/>
              </w:rPr>
            </w:pPr>
            <w:r>
              <w:rPr>
                <w:lang w:val="es-ES_tradnl"/>
              </w:rPr>
              <w:t>2008-09-1</w:t>
            </w:r>
            <w:r w:rsidR="005E4309">
              <w:rPr>
                <w:lang w:val="es-ES_tradnl"/>
              </w:rPr>
              <w:t>1</w:t>
            </w:r>
          </w:p>
        </w:tc>
        <w:tc>
          <w:tcPr>
            <w:tcW w:w="2050" w:type="dxa"/>
          </w:tcPr>
          <w:p w:rsidR="00E15235" w:rsidRPr="00C701BD" w:rsidRDefault="00E15235" w:rsidP="00472F6C">
            <w:pPr>
              <w:rPr>
                <w:lang w:val="es-ES_tradnl"/>
              </w:rPr>
            </w:pPr>
            <w:r>
              <w:rPr>
                <w:lang w:val="es-ES_tradnl"/>
              </w:rPr>
              <w:t>Pablo Navarro</w:t>
            </w:r>
          </w:p>
        </w:tc>
        <w:tc>
          <w:tcPr>
            <w:tcW w:w="5760" w:type="dxa"/>
          </w:tcPr>
          <w:p w:rsidR="00E15235" w:rsidRPr="00C701BD" w:rsidRDefault="00E15235" w:rsidP="00472F6C">
            <w:pPr>
              <w:rPr>
                <w:lang w:val="es-ES_tradnl"/>
              </w:rPr>
            </w:pPr>
            <w:r>
              <w:rPr>
                <w:lang w:val="es-ES_tradnl"/>
              </w:rPr>
              <w:t>Incorporación cuadros de rendimiento y volumetrías</w:t>
            </w:r>
          </w:p>
        </w:tc>
      </w:tr>
      <w:tr w:rsidR="00FE7967" w:rsidRPr="006466EE">
        <w:tc>
          <w:tcPr>
            <w:tcW w:w="1478" w:type="dxa"/>
          </w:tcPr>
          <w:p w:rsidR="00FE7967" w:rsidRDefault="00313FEA" w:rsidP="00472F6C">
            <w:pPr>
              <w:rPr>
                <w:lang w:val="es-ES_tradnl"/>
              </w:rPr>
            </w:pPr>
            <w:r>
              <w:rPr>
                <w:lang w:val="es-ES_tradnl"/>
              </w:rPr>
              <w:t>2008-11-21</w:t>
            </w:r>
          </w:p>
        </w:tc>
        <w:tc>
          <w:tcPr>
            <w:tcW w:w="2050" w:type="dxa"/>
          </w:tcPr>
          <w:p w:rsidR="00FE7967" w:rsidRDefault="00313FEA" w:rsidP="00472F6C">
            <w:pPr>
              <w:rPr>
                <w:lang w:val="es-ES_tradnl"/>
              </w:rPr>
            </w:pPr>
            <w:r>
              <w:rPr>
                <w:lang w:val="es-ES_tradnl"/>
              </w:rPr>
              <w:t>Pablo Navarro</w:t>
            </w:r>
          </w:p>
        </w:tc>
        <w:tc>
          <w:tcPr>
            <w:tcW w:w="5760" w:type="dxa"/>
          </w:tcPr>
          <w:p w:rsidR="00FE7967" w:rsidRDefault="00313FEA" w:rsidP="00472F6C">
            <w:pPr>
              <w:rPr>
                <w:lang w:val="es-ES_tradnl"/>
              </w:rPr>
            </w:pPr>
            <w:r>
              <w:rPr>
                <w:lang w:val="es-ES_tradnl"/>
              </w:rPr>
              <w:t>Actualización de estado del documento tras aprobación.</w:t>
            </w:r>
          </w:p>
        </w:tc>
      </w:tr>
      <w:tr w:rsidR="0074663D" w:rsidRPr="006466EE">
        <w:tc>
          <w:tcPr>
            <w:tcW w:w="1478" w:type="dxa"/>
          </w:tcPr>
          <w:p w:rsidR="0074663D" w:rsidRDefault="0074663D" w:rsidP="00665701">
            <w:pPr>
              <w:rPr>
                <w:lang w:val="es-ES_tradnl"/>
              </w:rPr>
            </w:pPr>
            <w:r>
              <w:rPr>
                <w:lang w:val="es-ES_tradnl"/>
              </w:rPr>
              <w:t>2009-11-</w:t>
            </w:r>
            <w:r w:rsidR="00665701">
              <w:rPr>
                <w:lang w:val="es-ES_tradnl"/>
              </w:rPr>
              <w:t>05</w:t>
            </w:r>
          </w:p>
        </w:tc>
        <w:tc>
          <w:tcPr>
            <w:tcW w:w="2050" w:type="dxa"/>
          </w:tcPr>
          <w:p w:rsidR="0074663D" w:rsidRDefault="0074663D" w:rsidP="00472F6C">
            <w:pPr>
              <w:rPr>
                <w:lang w:val="es-ES_tradnl"/>
              </w:rPr>
            </w:pPr>
            <w:r>
              <w:rPr>
                <w:lang w:val="es-ES_tradnl"/>
              </w:rPr>
              <w:t>Antonio Sánchez</w:t>
            </w:r>
          </w:p>
        </w:tc>
        <w:tc>
          <w:tcPr>
            <w:tcW w:w="5760" w:type="dxa"/>
          </w:tcPr>
          <w:p w:rsidR="0074663D" w:rsidRDefault="0074663D" w:rsidP="00665701">
            <w:pPr>
              <w:rPr>
                <w:lang w:val="es-ES_tradnl"/>
              </w:rPr>
            </w:pPr>
            <w:r>
              <w:rPr>
                <w:lang w:val="es-ES_tradnl"/>
              </w:rPr>
              <w:t xml:space="preserve">Adaptación del documento a la versión 4.0 de </w:t>
            </w:r>
            <w:r w:rsidR="00665701">
              <w:rPr>
                <w:lang w:val="es-ES_tradnl"/>
              </w:rPr>
              <w:t>2009</w:t>
            </w:r>
          </w:p>
        </w:tc>
      </w:tr>
      <w:tr w:rsidR="00B73C71" w:rsidRPr="006466EE">
        <w:tc>
          <w:tcPr>
            <w:tcW w:w="1478" w:type="dxa"/>
          </w:tcPr>
          <w:p w:rsidR="00B73C71" w:rsidRDefault="00B73C71" w:rsidP="00665701">
            <w:pPr>
              <w:rPr>
                <w:lang w:val="es-ES_tradnl"/>
              </w:rPr>
            </w:pPr>
            <w:r>
              <w:rPr>
                <w:lang w:val="es-ES_tradnl"/>
              </w:rPr>
              <w:t>2009-12-15</w:t>
            </w:r>
          </w:p>
        </w:tc>
        <w:tc>
          <w:tcPr>
            <w:tcW w:w="2050" w:type="dxa"/>
          </w:tcPr>
          <w:p w:rsidR="00B73C71" w:rsidRDefault="00B73C71" w:rsidP="00472F6C">
            <w:pPr>
              <w:rPr>
                <w:lang w:val="es-ES_tradnl"/>
              </w:rPr>
            </w:pPr>
            <w:r>
              <w:rPr>
                <w:lang w:val="es-ES_tradnl"/>
              </w:rPr>
              <w:t>Antonio Sánchez</w:t>
            </w:r>
          </w:p>
        </w:tc>
        <w:tc>
          <w:tcPr>
            <w:tcW w:w="5760" w:type="dxa"/>
          </w:tcPr>
          <w:p w:rsidR="00B73C71" w:rsidRDefault="00B73C71" w:rsidP="00665701">
            <w:pPr>
              <w:rPr>
                <w:lang w:val="es-ES_tradnl"/>
              </w:rPr>
            </w:pPr>
            <w:r>
              <w:rPr>
                <w:lang w:val="es-ES_tradnl"/>
              </w:rPr>
              <w:t>Introducción de nuevo desglose de otros ingresos y gastos de carácter financiero</w:t>
            </w:r>
          </w:p>
        </w:tc>
      </w:tr>
      <w:tr w:rsidR="000B3CE5" w:rsidRPr="006466EE">
        <w:tc>
          <w:tcPr>
            <w:tcW w:w="1478" w:type="dxa"/>
          </w:tcPr>
          <w:p w:rsidR="000B3CE5" w:rsidRDefault="000B3CE5" w:rsidP="00665701">
            <w:pPr>
              <w:rPr>
                <w:lang w:val="es-ES_tradnl"/>
              </w:rPr>
            </w:pPr>
            <w:r>
              <w:rPr>
                <w:lang w:val="es-ES_tradnl"/>
              </w:rPr>
              <w:t>2010-06-30</w:t>
            </w:r>
          </w:p>
        </w:tc>
        <w:tc>
          <w:tcPr>
            <w:tcW w:w="2050" w:type="dxa"/>
          </w:tcPr>
          <w:p w:rsidR="000B3CE5" w:rsidRDefault="000B3CE5" w:rsidP="00472F6C">
            <w:pPr>
              <w:rPr>
                <w:lang w:val="es-ES_tradnl"/>
              </w:rPr>
            </w:pPr>
            <w:r>
              <w:rPr>
                <w:lang w:val="es-ES_tradnl"/>
              </w:rPr>
              <w:t>Pilar Saura</w:t>
            </w:r>
          </w:p>
        </w:tc>
        <w:tc>
          <w:tcPr>
            <w:tcW w:w="5760" w:type="dxa"/>
          </w:tcPr>
          <w:p w:rsidR="000B3CE5" w:rsidRDefault="000B3CE5" w:rsidP="000B3CE5">
            <w:pPr>
              <w:rPr>
                <w:lang w:val="es-ES_tradnl"/>
              </w:rPr>
            </w:pPr>
            <w:r>
              <w:rPr>
                <w:lang w:val="es-ES_tradnl"/>
              </w:rPr>
              <w:t>Modificación de la versión 4.0 de 2009</w:t>
            </w:r>
          </w:p>
        </w:tc>
      </w:tr>
      <w:tr w:rsidR="00A73DAA" w:rsidRPr="006466EE">
        <w:tc>
          <w:tcPr>
            <w:tcW w:w="1478" w:type="dxa"/>
          </w:tcPr>
          <w:p w:rsidR="00A73DAA" w:rsidRDefault="00A73DAA" w:rsidP="00665701">
            <w:pPr>
              <w:rPr>
                <w:lang w:val="es-ES_tradnl"/>
              </w:rPr>
            </w:pPr>
            <w:r>
              <w:rPr>
                <w:lang w:val="es-ES_tradnl"/>
              </w:rPr>
              <w:t>2010-11-27</w:t>
            </w:r>
          </w:p>
        </w:tc>
        <w:tc>
          <w:tcPr>
            <w:tcW w:w="2050" w:type="dxa"/>
          </w:tcPr>
          <w:p w:rsidR="00A73DAA" w:rsidRDefault="00A73DAA" w:rsidP="00472F6C">
            <w:pPr>
              <w:rPr>
                <w:lang w:val="es-ES_tradnl"/>
              </w:rPr>
            </w:pPr>
            <w:r>
              <w:rPr>
                <w:lang w:val="es-ES_tradnl"/>
              </w:rPr>
              <w:t>Pilar Saura</w:t>
            </w:r>
          </w:p>
        </w:tc>
        <w:tc>
          <w:tcPr>
            <w:tcW w:w="5760" w:type="dxa"/>
          </w:tcPr>
          <w:p w:rsidR="00A73DAA" w:rsidRDefault="00A73DAA" w:rsidP="000B3CE5">
            <w:pPr>
              <w:rPr>
                <w:lang w:val="es-ES_tradnl"/>
              </w:rPr>
            </w:pPr>
            <w:r>
              <w:rPr>
                <w:lang w:val="es-ES_tradnl"/>
              </w:rPr>
              <w:t>Adaptación del documento a la versión 5.0 de 2010</w:t>
            </w:r>
          </w:p>
        </w:tc>
      </w:tr>
      <w:tr w:rsidR="001D3C95" w:rsidRPr="006466EE">
        <w:tc>
          <w:tcPr>
            <w:tcW w:w="1478" w:type="dxa"/>
          </w:tcPr>
          <w:p w:rsidR="001D3C95" w:rsidRDefault="001D3C95" w:rsidP="00716394">
            <w:pPr>
              <w:rPr>
                <w:lang w:val="es-ES_tradnl"/>
              </w:rPr>
            </w:pPr>
            <w:r>
              <w:rPr>
                <w:lang w:val="es-ES_tradnl"/>
              </w:rPr>
              <w:t>2011-01-0</w:t>
            </w:r>
            <w:r w:rsidR="00716394">
              <w:rPr>
                <w:lang w:val="es-ES_tradnl"/>
              </w:rPr>
              <w:t>9</w:t>
            </w:r>
          </w:p>
        </w:tc>
        <w:tc>
          <w:tcPr>
            <w:tcW w:w="2050" w:type="dxa"/>
          </w:tcPr>
          <w:p w:rsidR="001D3C95" w:rsidRDefault="001D3C95" w:rsidP="00472F6C">
            <w:pPr>
              <w:rPr>
                <w:lang w:val="es-ES_tradnl"/>
              </w:rPr>
            </w:pPr>
            <w:r>
              <w:rPr>
                <w:lang w:val="es-ES_tradnl"/>
              </w:rPr>
              <w:t>Pilar Saura</w:t>
            </w:r>
          </w:p>
        </w:tc>
        <w:tc>
          <w:tcPr>
            <w:tcW w:w="5760" w:type="dxa"/>
          </w:tcPr>
          <w:p w:rsidR="001D3C95" w:rsidRDefault="001D3C95" w:rsidP="000B3CE5">
            <w:pPr>
              <w:rPr>
                <w:lang w:val="es-ES_tradnl"/>
              </w:rPr>
            </w:pPr>
            <w:r>
              <w:rPr>
                <w:lang w:val="es-ES_tradnl"/>
              </w:rPr>
              <w:t>Adaptación del documento a la versión 6.0 de 2011</w:t>
            </w:r>
          </w:p>
        </w:tc>
      </w:tr>
      <w:tr w:rsidR="002951DB" w:rsidRPr="006466EE">
        <w:tc>
          <w:tcPr>
            <w:tcW w:w="1478" w:type="dxa"/>
          </w:tcPr>
          <w:p w:rsidR="002951DB" w:rsidRDefault="002951DB" w:rsidP="00716394">
            <w:pPr>
              <w:rPr>
                <w:lang w:val="es-ES_tradnl"/>
              </w:rPr>
            </w:pPr>
            <w:r>
              <w:rPr>
                <w:lang w:val="es-ES_tradnl"/>
              </w:rPr>
              <w:t>2013-02-26</w:t>
            </w:r>
          </w:p>
        </w:tc>
        <w:tc>
          <w:tcPr>
            <w:tcW w:w="2050" w:type="dxa"/>
          </w:tcPr>
          <w:p w:rsidR="002951DB" w:rsidRDefault="002951DB" w:rsidP="00472F6C">
            <w:pPr>
              <w:rPr>
                <w:lang w:val="es-ES_tradnl"/>
              </w:rPr>
            </w:pPr>
            <w:r>
              <w:rPr>
                <w:lang w:val="es-ES_tradnl"/>
              </w:rPr>
              <w:t>Baldomero Muñoz</w:t>
            </w:r>
          </w:p>
        </w:tc>
        <w:tc>
          <w:tcPr>
            <w:tcW w:w="5760" w:type="dxa"/>
          </w:tcPr>
          <w:p w:rsidR="002951DB" w:rsidRDefault="002951DB" w:rsidP="000B3CE5">
            <w:pPr>
              <w:rPr>
                <w:lang w:val="es-ES_tradnl"/>
              </w:rPr>
            </w:pPr>
            <w:r>
              <w:rPr>
                <w:lang w:val="es-ES_tradnl"/>
              </w:rPr>
              <w:t>Adaptación del documento a la versión 7.0 de 2012</w:t>
            </w:r>
          </w:p>
        </w:tc>
      </w:tr>
      <w:tr w:rsidR="00572F9E" w:rsidRPr="006466EE">
        <w:tc>
          <w:tcPr>
            <w:tcW w:w="1478" w:type="dxa"/>
          </w:tcPr>
          <w:p w:rsidR="00572F9E" w:rsidRDefault="00572F9E" w:rsidP="00716394">
            <w:pPr>
              <w:rPr>
                <w:lang w:val="es-ES_tradnl"/>
              </w:rPr>
            </w:pPr>
            <w:r>
              <w:rPr>
                <w:lang w:val="es-ES_tradnl"/>
              </w:rPr>
              <w:t>2014-03-31</w:t>
            </w:r>
          </w:p>
        </w:tc>
        <w:tc>
          <w:tcPr>
            <w:tcW w:w="2050" w:type="dxa"/>
          </w:tcPr>
          <w:p w:rsidR="00572F9E" w:rsidRDefault="00307A35" w:rsidP="00472F6C">
            <w:pPr>
              <w:rPr>
                <w:lang w:val="es-ES_tradnl"/>
              </w:rPr>
            </w:pPr>
            <w:r>
              <w:rPr>
                <w:lang w:val="es-ES_tradnl"/>
              </w:rPr>
              <w:t>Baldomero Muñoz</w:t>
            </w:r>
          </w:p>
          <w:p w:rsidR="00307A35" w:rsidRDefault="00307A35" w:rsidP="00472F6C">
            <w:pPr>
              <w:rPr>
                <w:lang w:val="es-ES_tradnl"/>
              </w:rPr>
            </w:pPr>
            <w:r>
              <w:rPr>
                <w:lang w:val="es-ES_tradnl"/>
              </w:rPr>
              <w:t>Pilar Saura</w:t>
            </w:r>
          </w:p>
        </w:tc>
        <w:tc>
          <w:tcPr>
            <w:tcW w:w="5760" w:type="dxa"/>
          </w:tcPr>
          <w:p w:rsidR="00572F9E" w:rsidRDefault="00572F9E" w:rsidP="000B3CE5">
            <w:pPr>
              <w:rPr>
                <w:lang w:val="es-ES_tradnl"/>
              </w:rPr>
            </w:pPr>
            <w:r>
              <w:rPr>
                <w:lang w:val="es-ES_tradnl"/>
              </w:rPr>
              <w:t>Adaptación del documento a la versión 8.0 de 2013</w:t>
            </w:r>
          </w:p>
        </w:tc>
      </w:tr>
      <w:tr w:rsidR="00501B25" w:rsidRPr="006466EE">
        <w:tc>
          <w:tcPr>
            <w:tcW w:w="1478" w:type="dxa"/>
          </w:tcPr>
          <w:p w:rsidR="00501B25" w:rsidRDefault="00501B25" w:rsidP="00716394">
            <w:pPr>
              <w:rPr>
                <w:lang w:val="es-ES_tradnl"/>
              </w:rPr>
            </w:pPr>
            <w:r>
              <w:rPr>
                <w:lang w:val="es-ES_tradnl"/>
              </w:rPr>
              <w:t>2015-03-20</w:t>
            </w:r>
          </w:p>
        </w:tc>
        <w:tc>
          <w:tcPr>
            <w:tcW w:w="2050" w:type="dxa"/>
          </w:tcPr>
          <w:p w:rsidR="00501B25" w:rsidRDefault="00501B25" w:rsidP="00472F6C">
            <w:pPr>
              <w:rPr>
                <w:lang w:val="es-ES_tradnl"/>
              </w:rPr>
            </w:pPr>
            <w:r>
              <w:rPr>
                <w:lang w:val="es-ES_tradnl"/>
              </w:rPr>
              <w:t>Baldomero Muñoz</w:t>
            </w:r>
          </w:p>
        </w:tc>
        <w:tc>
          <w:tcPr>
            <w:tcW w:w="5760" w:type="dxa"/>
          </w:tcPr>
          <w:p w:rsidR="00501B25" w:rsidRDefault="00501B25" w:rsidP="000B3CE5">
            <w:pPr>
              <w:rPr>
                <w:lang w:val="es-ES_tradnl"/>
              </w:rPr>
            </w:pPr>
            <w:r>
              <w:rPr>
                <w:lang w:val="es-ES_tradnl"/>
              </w:rPr>
              <w:t>Adaptación del documento a la versión 9.0 de 2014</w:t>
            </w:r>
          </w:p>
        </w:tc>
      </w:tr>
      <w:tr w:rsidR="007F7CDE" w:rsidRPr="006466EE">
        <w:tc>
          <w:tcPr>
            <w:tcW w:w="1478" w:type="dxa"/>
          </w:tcPr>
          <w:p w:rsidR="007F7CDE" w:rsidRDefault="007F7CDE" w:rsidP="00B672D9">
            <w:pPr>
              <w:rPr>
                <w:lang w:val="es-ES_tradnl"/>
              </w:rPr>
            </w:pPr>
            <w:r>
              <w:rPr>
                <w:lang w:val="es-ES_tradnl"/>
              </w:rPr>
              <w:t>201</w:t>
            </w:r>
            <w:r w:rsidR="00B672D9">
              <w:rPr>
                <w:lang w:val="es-ES_tradnl"/>
              </w:rPr>
              <w:t>6</w:t>
            </w:r>
            <w:r>
              <w:rPr>
                <w:lang w:val="es-ES_tradnl"/>
              </w:rPr>
              <w:t>-06-27</w:t>
            </w:r>
          </w:p>
        </w:tc>
        <w:tc>
          <w:tcPr>
            <w:tcW w:w="2050" w:type="dxa"/>
          </w:tcPr>
          <w:p w:rsidR="007F7CDE" w:rsidRDefault="007F7CDE" w:rsidP="00472F6C">
            <w:pPr>
              <w:rPr>
                <w:lang w:val="es-ES_tradnl"/>
              </w:rPr>
            </w:pPr>
            <w:r>
              <w:rPr>
                <w:lang w:val="es-ES_tradnl"/>
              </w:rPr>
              <w:t>Baldomero Muñoz</w:t>
            </w:r>
          </w:p>
        </w:tc>
        <w:tc>
          <w:tcPr>
            <w:tcW w:w="5760" w:type="dxa"/>
          </w:tcPr>
          <w:p w:rsidR="007F7CDE" w:rsidRDefault="007F7CDE" w:rsidP="000B3CE5">
            <w:pPr>
              <w:rPr>
                <w:lang w:val="es-ES_tradnl"/>
              </w:rPr>
            </w:pPr>
            <w:r>
              <w:rPr>
                <w:lang w:val="es-ES_tradnl"/>
              </w:rPr>
              <w:t>Adaptación del documento a la versión 10.0 de 2015</w:t>
            </w:r>
          </w:p>
        </w:tc>
      </w:tr>
      <w:tr w:rsidR="008B2197" w:rsidRPr="006466EE">
        <w:tc>
          <w:tcPr>
            <w:tcW w:w="1478" w:type="dxa"/>
          </w:tcPr>
          <w:p w:rsidR="008B2197" w:rsidRDefault="008B2197" w:rsidP="008B2197">
            <w:pPr>
              <w:rPr>
                <w:lang w:val="es-ES_tradnl"/>
              </w:rPr>
            </w:pPr>
            <w:r>
              <w:rPr>
                <w:lang w:val="es-ES_tradnl"/>
              </w:rPr>
              <w:t>2017-05-18</w:t>
            </w:r>
          </w:p>
        </w:tc>
        <w:tc>
          <w:tcPr>
            <w:tcW w:w="2050" w:type="dxa"/>
          </w:tcPr>
          <w:p w:rsidR="008B2197" w:rsidRDefault="008B2197" w:rsidP="008B2197">
            <w:pPr>
              <w:rPr>
                <w:lang w:val="es-ES_tradnl"/>
              </w:rPr>
            </w:pPr>
            <w:r>
              <w:rPr>
                <w:lang w:val="es-ES_tradnl"/>
              </w:rPr>
              <w:t>Fernando Cónsul</w:t>
            </w:r>
          </w:p>
        </w:tc>
        <w:tc>
          <w:tcPr>
            <w:tcW w:w="5760" w:type="dxa"/>
          </w:tcPr>
          <w:p w:rsidR="008B2197" w:rsidRDefault="008B2197" w:rsidP="008B2197">
            <w:pPr>
              <w:rPr>
                <w:lang w:val="es-ES_tradnl"/>
              </w:rPr>
            </w:pPr>
            <w:r>
              <w:rPr>
                <w:lang w:val="es-ES_tradnl"/>
              </w:rPr>
              <w:t>Adaptación del documento a la versión 11.0 de 2016</w:t>
            </w:r>
          </w:p>
        </w:tc>
      </w:tr>
      <w:tr w:rsidR="00DA1A05" w:rsidRPr="006466EE">
        <w:tc>
          <w:tcPr>
            <w:tcW w:w="1478" w:type="dxa"/>
          </w:tcPr>
          <w:p w:rsidR="00DA1A05" w:rsidRDefault="00DA1A05" w:rsidP="00DA1A05">
            <w:pPr>
              <w:rPr>
                <w:lang w:val="es-ES_tradnl"/>
              </w:rPr>
            </w:pPr>
            <w:r>
              <w:rPr>
                <w:lang w:val="es-ES_tradnl"/>
              </w:rPr>
              <w:t>2018-05-12</w:t>
            </w:r>
          </w:p>
        </w:tc>
        <w:tc>
          <w:tcPr>
            <w:tcW w:w="2050" w:type="dxa"/>
          </w:tcPr>
          <w:p w:rsidR="00DA1A05" w:rsidRDefault="00DA1A05" w:rsidP="00DA1A05">
            <w:pPr>
              <w:rPr>
                <w:lang w:val="es-ES_tradnl"/>
              </w:rPr>
            </w:pPr>
            <w:r>
              <w:rPr>
                <w:lang w:val="es-ES_tradnl"/>
              </w:rPr>
              <w:t>Tello Serrano</w:t>
            </w:r>
          </w:p>
        </w:tc>
        <w:tc>
          <w:tcPr>
            <w:tcW w:w="5760" w:type="dxa"/>
          </w:tcPr>
          <w:p w:rsidR="00DA1A05" w:rsidRDefault="00DA1A05" w:rsidP="00DA1A05">
            <w:pPr>
              <w:rPr>
                <w:lang w:val="es-ES_tradnl"/>
              </w:rPr>
            </w:pPr>
            <w:r>
              <w:rPr>
                <w:lang w:val="es-ES_tradnl"/>
              </w:rPr>
              <w:t>Adaptación del documento a la versión 12.0 de 2017</w:t>
            </w:r>
          </w:p>
        </w:tc>
      </w:tr>
      <w:tr w:rsidR="00DA1A05" w:rsidRPr="006466EE">
        <w:tc>
          <w:tcPr>
            <w:tcW w:w="1478" w:type="dxa"/>
          </w:tcPr>
          <w:p w:rsidR="00DA1A05" w:rsidRDefault="00DA1A05" w:rsidP="00DA1A05">
            <w:pPr>
              <w:rPr>
                <w:lang w:val="es-ES_tradnl"/>
              </w:rPr>
            </w:pPr>
            <w:r>
              <w:rPr>
                <w:lang w:val="es-ES_tradnl"/>
              </w:rPr>
              <w:t>2018-05-12</w:t>
            </w:r>
          </w:p>
        </w:tc>
        <w:tc>
          <w:tcPr>
            <w:tcW w:w="2050" w:type="dxa"/>
          </w:tcPr>
          <w:p w:rsidR="00DA1A05" w:rsidRDefault="00DA1A05" w:rsidP="00DA1A05">
            <w:pPr>
              <w:rPr>
                <w:lang w:val="es-ES_tradnl"/>
              </w:rPr>
            </w:pPr>
            <w:r>
              <w:rPr>
                <w:lang w:val="es-ES_tradnl"/>
              </w:rPr>
              <w:t>Fernando Cónsul</w:t>
            </w:r>
          </w:p>
        </w:tc>
        <w:tc>
          <w:tcPr>
            <w:tcW w:w="5760" w:type="dxa"/>
          </w:tcPr>
          <w:p w:rsidR="00DA1A05" w:rsidRDefault="00DA1A05" w:rsidP="00DA1A05">
            <w:pPr>
              <w:rPr>
                <w:lang w:val="es-ES_tradnl"/>
              </w:rPr>
            </w:pPr>
            <w:r>
              <w:rPr>
                <w:lang w:val="es-ES_tradnl"/>
              </w:rPr>
              <w:t>Adaptación del documento a la versión 12.0 de 2017</w:t>
            </w:r>
          </w:p>
        </w:tc>
      </w:tr>
    </w:tbl>
    <w:p w:rsidR="00501B25" w:rsidRPr="00DA1A05" w:rsidRDefault="00501B25" w:rsidP="00EF2E89">
      <w:pPr>
        <w:pStyle w:val="Textoindependiente"/>
        <w:rPr>
          <w:lang w:val="es-ES"/>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Pr="00501B25" w:rsidRDefault="00501B25" w:rsidP="00501B25">
      <w:pPr>
        <w:rPr>
          <w:lang w:val="es-ES_tradnl"/>
        </w:rPr>
      </w:pPr>
    </w:p>
    <w:p w:rsidR="00501B25" w:rsidRDefault="00501B25" w:rsidP="00501B25">
      <w:pPr>
        <w:rPr>
          <w:lang w:val="es-ES_tradnl"/>
        </w:rPr>
      </w:pPr>
    </w:p>
    <w:p w:rsidR="00501B25" w:rsidRDefault="00501B25" w:rsidP="00501B25">
      <w:pPr>
        <w:rPr>
          <w:lang w:val="es-ES_tradnl"/>
        </w:rPr>
      </w:pPr>
    </w:p>
    <w:p w:rsidR="00AF1A91" w:rsidRPr="00501B25" w:rsidRDefault="00501B25" w:rsidP="00501B25">
      <w:pPr>
        <w:tabs>
          <w:tab w:val="left" w:pos="1800"/>
        </w:tabs>
        <w:rPr>
          <w:lang w:val="es-ES_tradnl"/>
        </w:rPr>
      </w:pPr>
      <w:r>
        <w:rPr>
          <w:lang w:val="es-ES_tradnl"/>
        </w:rPr>
        <w:tab/>
      </w:r>
    </w:p>
    <w:sectPr w:rsidR="00AF1A91" w:rsidRPr="00501B25" w:rsidSect="003C131F">
      <w:footerReference w:type="default" r:id="rId48"/>
      <w:pgSz w:w="11909" w:h="16834" w:code="9"/>
      <w:pgMar w:top="1440" w:right="1440" w:bottom="171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E5E" w:rsidRDefault="00B07E5E">
      <w:r>
        <w:separator/>
      </w:r>
    </w:p>
  </w:endnote>
  <w:endnote w:type="continuationSeparator" w:id="0">
    <w:p w:rsidR="00B07E5E" w:rsidRDefault="00B0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489" w:rsidRDefault="005B3489" w:rsidP="0039116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B3489" w:rsidRDefault="005B3489" w:rsidP="007367D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489" w:rsidRDefault="005B3489" w:rsidP="0039116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6287A">
      <w:rPr>
        <w:rStyle w:val="Nmerodepgina"/>
        <w:noProof/>
      </w:rPr>
      <w:t>i</w:t>
    </w:r>
    <w:r>
      <w:rPr>
        <w:rStyle w:val="Nmerodepgina"/>
      </w:rPr>
      <w:fldChar w:fldCharType="end"/>
    </w:r>
  </w:p>
  <w:p w:rsidR="005B3489" w:rsidRPr="0060095D" w:rsidRDefault="005B3489" w:rsidP="00F47FA3">
    <w:pPr>
      <w:pStyle w:val="Piedepgina"/>
      <w:rPr>
        <w:rFonts w:ascii="Arial Narrow" w:hAnsi="Arial Narrow"/>
        <w:lang w:val="es-ES_tradnl"/>
      </w:rPr>
    </w:pPr>
    <w:r>
      <w:rPr>
        <w:szCs w:val="16"/>
        <w:lang w:val="es-ES_tradnl"/>
      </w:rPr>
      <w:t>Taxonomía ES-BE-CB</w:t>
    </w:r>
    <w:r w:rsidRPr="0060095D">
      <w:rPr>
        <w:rFonts w:ascii="Arial Narrow" w:hAnsi="Arial Narrow"/>
        <w:lang w:val="es-ES_tradnl"/>
      </w:rPr>
      <w:t xml:space="preserve"> –</w:t>
    </w:r>
    <w:r>
      <w:rPr>
        <w:rFonts w:ascii="Arial Narrow" w:hAnsi="Arial Narrow"/>
        <w:lang w:val="es-ES_tradnl"/>
      </w:rPr>
      <w:t xml:space="preserve"> </w:t>
    </w:r>
    <w:r>
      <w:rPr>
        <w:lang w:val="es-ES_tradnl"/>
      </w:rPr>
      <w:t>2017-12-31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489" w:rsidRPr="0060095D" w:rsidRDefault="005B3489" w:rsidP="00751A7C">
    <w:pPr>
      <w:pStyle w:val="Piedepgina"/>
      <w:rPr>
        <w:rFonts w:ascii="Arial Narrow" w:hAnsi="Arial Narrow"/>
        <w:lang w:val="es-ES_tradnl"/>
      </w:rPr>
    </w:pPr>
    <w:r>
      <w:rPr>
        <w:szCs w:val="16"/>
        <w:lang w:val="es-ES_tradnl"/>
      </w:rPr>
      <w:t>Taxonomía ES-BE-CB</w:t>
    </w:r>
    <w:r>
      <w:rPr>
        <w:lang w:val="es-ES_tradnl"/>
      </w:rPr>
      <w:t>–2017-12-31</w:t>
    </w:r>
  </w:p>
  <w:p w:rsidR="005B3489" w:rsidRPr="00B03FD3" w:rsidRDefault="005B3489" w:rsidP="00B03FD3">
    <w:pPr>
      <w:pStyle w:val="Piedepgina"/>
      <w:rPr>
        <w:rFonts w:ascii="Arial Narrow" w:hAnsi="Arial Narrow"/>
        <w:lang w:val="es-ES_tradnl"/>
      </w:rPr>
    </w:pPr>
    <w:r w:rsidRPr="00B03FD3">
      <w:rPr>
        <w:rFonts w:ascii="Arial Narrow" w:hAnsi="Arial Narrow"/>
        <w:lang w:val="es-ES_tradnl"/>
      </w:rPr>
      <w:tab/>
    </w:r>
    <w:r>
      <w:rPr>
        <w:rStyle w:val="Nmerodepgina"/>
      </w:rPr>
      <w:fldChar w:fldCharType="begin"/>
    </w:r>
    <w:r w:rsidRPr="00B03FD3">
      <w:rPr>
        <w:rStyle w:val="Nmerodepgina"/>
        <w:lang w:val="es-ES_tradnl"/>
      </w:rPr>
      <w:instrText xml:space="preserve"> PAGE </w:instrText>
    </w:r>
    <w:r>
      <w:rPr>
        <w:rStyle w:val="Nmerodepgina"/>
      </w:rPr>
      <w:fldChar w:fldCharType="separate"/>
    </w:r>
    <w:r w:rsidR="00C6287A">
      <w:rPr>
        <w:rStyle w:val="Nmerodepgina"/>
        <w:noProof/>
        <w:lang w:val="es-ES_tradnl"/>
      </w:rPr>
      <w:t>8</w:t>
    </w:r>
    <w:r>
      <w:rPr>
        <w:rStyle w:val="Nmerodep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E5E" w:rsidRDefault="00B07E5E">
      <w:r>
        <w:separator/>
      </w:r>
    </w:p>
  </w:footnote>
  <w:footnote w:type="continuationSeparator" w:id="0">
    <w:p w:rsidR="00B07E5E" w:rsidRDefault="00B07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C68EE2"/>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460F30"/>
    <w:multiLevelType w:val="hybridMultilevel"/>
    <w:tmpl w:val="B46C2C28"/>
    <w:lvl w:ilvl="0" w:tplc="0409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70669"/>
    <w:multiLevelType w:val="hybridMultilevel"/>
    <w:tmpl w:val="C59A3B94"/>
    <w:lvl w:ilvl="0" w:tplc="1A30F7DE">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210"/>
        </w:tabs>
        <w:ind w:left="210" w:hanging="360"/>
      </w:pPr>
      <w:rPr>
        <w:rFonts w:ascii="Courier New" w:hAnsi="Courier New" w:cs="Courier New" w:hint="default"/>
      </w:rPr>
    </w:lvl>
    <w:lvl w:ilvl="2" w:tplc="0C0A0005" w:tentative="1">
      <w:start w:val="1"/>
      <w:numFmt w:val="bullet"/>
      <w:lvlText w:val=""/>
      <w:lvlJc w:val="left"/>
      <w:pPr>
        <w:tabs>
          <w:tab w:val="num" w:pos="930"/>
        </w:tabs>
        <w:ind w:left="930" w:hanging="360"/>
      </w:pPr>
      <w:rPr>
        <w:rFonts w:ascii="Wingdings" w:hAnsi="Wingdings" w:hint="default"/>
      </w:rPr>
    </w:lvl>
    <w:lvl w:ilvl="3" w:tplc="0C0A0001" w:tentative="1">
      <w:start w:val="1"/>
      <w:numFmt w:val="bullet"/>
      <w:lvlText w:val=""/>
      <w:lvlJc w:val="left"/>
      <w:pPr>
        <w:tabs>
          <w:tab w:val="num" w:pos="1650"/>
        </w:tabs>
        <w:ind w:left="1650" w:hanging="360"/>
      </w:pPr>
      <w:rPr>
        <w:rFonts w:ascii="Symbol" w:hAnsi="Symbol" w:hint="default"/>
      </w:rPr>
    </w:lvl>
    <w:lvl w:ilvl="4" w:tplc="0C0A0003" w:tentative="1">
      <w:start w:val="1"/>
      <w:numFmt w:val="bullet"/>
      <w:lvlText w:val="o"/>
      <w:lvlJc w:val="left"/>
      <w:pPr>
        <w:tabs>
          <w:tab w:val="num" w:pos="2370"/>
        </w:tabs>
        <w:ind w:left="2370" w:hanging="360"/>
      </w:pPr>
      <w:rPr>
        <w:rFonts w:ascii="Courier New" w:hAnsi="Courier New" w:cs="Courier New" w:hint="default"/>
      </w:rPr>
    </w:lvl>
    <w:lvl w:ilvl="5" w:tplc="0C0A0005" w:tentative="1">
      <w:start w:val="1"/>
      <w:numFmt w:val="bullet"/>
      <w:lvlText w:val=""/>
      <w:lvlJc w:val="left"/>
      <w:pPr>
        <w:tabs>
          <w:tab w:val="num" w:pos="3090"/>
        </w:tabs>
        <w:ind w:left="3090" w:hanging="360"/>
      </w:pPr>
      <w:rPr>
        <w:rFonts w:ascii="Wingdings" w:hAnsi="Wingdings" w:hint="default"/>
      </w:rPr>
    </w:lvl>
    <w:lvl w:ilvl="6" w:tplc="0C0A0001" w:tentative="1">
      <w:start w:val="1"/>
      <w:numFmt w:val="bullet"/>
      <w:lvlText w:val=""/>
      <w:lvlJc w:val="left"/>
      <w:pPr>
        <w:tabs>
          <w:tab w:val="num" w:pos="3810"/>
        </w:tabs>
        <w:ind w:left="3810" w:hanging="360"/>
      </w:pPr>
      <w:rPr>
        <w:rFonts w:ascii="Symbol" w:hAnsi="Symbol" w:hint="default"/>
      </w:rPr>
    </w:lvl>
    <w:lvl w:ilvl="7" w:tplc="0C0A0003" w:tentative="1">
      <w:start w:val="1"/>
      <w:numFmt w:val="bullet"/>
      <w:lvlText w:val="o"/>
      <w:lvlJc w:val="left"/>
      <w:pPr>
        <w:tabs>
          <w:tab w:val="num" w:pos="4530"/>
        </w:tabs>
        <w:ind w:left="4530" w:hanging="360"/>
      </w:pPr>
      <w:rPr>
        <w:rFonts w:ascii="Courier New" w:hAnsi="Courier New" w:cs="Courier New" w:hint="default"/>
      </w:rPr>
    </w:lvl>
    <w:lvl w:ilvl="8" w:tplc="0C0A0005" w:tentative="1">
      <w:start w:val="1"/>
      <w:numFmt w:val="bullet"/>
      <w:lvlText w:val=""/>
      <w:lvlJc w:val="left"/>
      <w:pPr>
        <w:tabs>
          <w:tab w:val="num" w:pos="5250"/>
        </w:tabs>
        <w:ind w:left="5250" w:hanging="360"/>
      </w:pPr>
      <w:rPr>
        <w:rFonts w:ascii="Wingdings" w:hAnsi="Wingdings" w:hint="default"/>
      </w:rPr>
    </w:lvl>
  </w:abstractNum>
  <w:abstractNum w:abstractNumId="3" w15:restartNumberingAfterBreak="0">
    <w:nsid w:val="11970895"/>
    <w:multiLevelType w:val="hybridMultilevel"/>
    <w:tmpl w:val="3B82521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 w15:restartNumberingAfterBreak="0">
    <w:nsid w:val="13931540"/>
    <w:multiLevelType w:val="hybridMultilevel"/>
    <w:tmpl w:val="FEBABB86"/>
    <w:lvl w:ilvl="0" w:tplc="AB460818">
      <w:start w:val="1"/>
      <w:numFmt w:val="decimal"/>
      <w:lvlText w:val="%1."/>
      <w:lvlJc w:val="left"/>
      <w:pPr>
        <w:tabs>
          <w:tab w:val="num" w:pos="720"/>
        </w:tabs>
        <w:ind w:left="720" w:hanging="360"/>
      </w:pPr>
    </w:lvl>
    <w:lvl w:ilvl="1" w:tplc="F9DC0734">
      <w:start w:val="1"/>
      <w:numFmt w:val="decimal"/>
      <w:lvlText w:val="%2."/>
      <w:lvlJc w:val="left"/>
      <w:pPr>
        <w:tabs>
          <w:tab w:val="num" w:pos="1440"/>
        </w:tabs>
        <w:ind w:left="1440" w:hanging="360"/>
      </w:pPr>
    </w:lvl>
    <w:lvl w:ilvl="2" w:tplc="A656B0C6" w:tentative="1">
      <w:start w:val="1"/>
      <w:numFmt w:val="decimal"/>
      <w:lvlText w:val="%3."/>
      <w:lvlJc w:val="left"/>
      <w:pPr>
        <w:tabs>
          <w:tab w:val="num" w:pos="2160"/>
        </w:tabs>
        <w:ind w:left="2160" w:hanging="360"/>
      </w:pPr>
    </w:lvl>
    <w:lvl w:ilvl="3" w:tplc="3DCC25A8" w:tentative="1">
      <w:start w:val="1"/>
      <w:numFmt w:val="decimal"/>
      <w:lvlText w:val="%4."/>
      <w:lvlJc w:val="left"/>
      <w:pPr>
        <w:tabs>
          <w:tab w:val="num" w:pos="2880"/>
        </w:tabs>
        <w:ind w:left="2880" w:hanging="360"/>
      </w:pPr>
    </w:lvl>
    <w:lvl w:ilvl="4" w:tplc="EB6C2C76" w:tentative="1">
      <w:start w:val="1"/>
      <w:numFmt w:val="decimal"/>
      <w:lvlText w:val="%5."/>
      <w:lvlJc w:val="left"/>
      <w:pPr>
        <w:tabs>
          <w:tab w:val="num" w:pos="3600"/>
        </w:tabs>
        <w:ind w:left="3600" w:hanging="360"/>
      </w:pPr>
    </w:lvl>
    <w:lvl w:ilvl="5" w:tplc="33B4CE66" w:tentative="1">
      <w:start w:val="1"/>
      <w:numFmt w:val="decimal"/>
      <w:lvlText w:val="%6."/>
      <w:lvlJc w:val="left"/>
      <w:pPr>
        <w:tabs>
          <w:tab w:val="num" w:pos="4320"/>
        </w:tabs>
        <w:ind w:left="4320" w:hanging="360"/>
      </w:pPr>
    </w:lvl>
    <w:lvl w:ilvl="6" w:tplc="B7B4F54E" w:tentative="1">
      <w:start w:val="1"/>
      <w:numFmt w:val="decimal"/>
      <w:lvlText w:val="%7."/>
      <w:lvlJc w:val="left"/>
      <w:pPr>
        <w:tabs>
          <w:tab w:val="num" w:pos="5040"/>
        </w:tabs>
        <w:ind w:left="5040" w:hanging="360"/>
      </w:pPr>
    </w:lvl>
    <w:lvl w:ilvl="7" w:tplc="5896E6D4" w:tentative="1">
      <w:start w:val="1"/>
      <w:numFmt w:val="decimal"/>
      <w:lvlText w:val="%8."/>
      <w:lvlJc w:val="left"/>
      <w:pPr>
        <w:tabs>
          <w:tab w:val="num" w:pos="5760"/>
        </w:tabs>
        <w:ind w:left="5760" w:hanging="360"/>
      </w:pPr>
    </w:lvl>
    <w:lvl w:ilvl="8" w:tplc="05A003C8" w:tentative="1">
      <w:start w:val="1"/>
      <w:numFmt w:val="decimal"/>
      <w:lvlText w:val="%9."/>
      <w:lvlJc w:val="left"/>
      <w:pPr>
        <w:tabs>
          <w:tab w:val="num" w:pos="6480"/>
        </w:tabs>
        <w:ind w:left="6480" w:hanging="360"/>
      </w:pPr>
    </w:lvl>
  </w:abstractNum>
  <w:abstractNum w:abstractNumId="5" w15:restartNumberingAfterBreak="0">
    <w:nsid w:val="14AF35A0"/>
    <w:multiLevelType w:val="multilevel"/>
    <w:tmpl w:val="176AA6A2"/>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3F738A9"/>
    <w:multiLevelType w:val="hybridMultilevel"/>
    <w:tmpl w:val="EF6CABD6"/>
    <w:lvl w:ilvl="0" w:tplc="64D4B652">
      <w:start w:val="7"/>
      <w:numFmt w:val="bullet"/>
      <w:lvlText w:val="-"/>
      <w:lvlJc w:val="left"/>
      <w:pPr>
        <w:ind w:left="1080" w:hanging="360"/>
      </w:pPr>
      <w:rPr>
        <w:rFonts w:ascii="Verdana" w:eastAsia="Times New Roman" w:hAnsi="Verdana" w:cs="Times New Roman" w:hint="default"/>
      </w:rPr>
    </w:lvl>
    <w:lvl w:ilvl="1" w:tplc="040A0003">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7" w15:restartNumberingAfterBreak="0">
    <w:nsid w:val="33F90C66"/>
    <w:multiLevelType w:val="hybridMultilevel"/>
    <w:tmpl w:val="A3ACA060"/>
    <w:lvl w:ilvl="0" w:tplc="FFFFFFFF">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090"/>
        </w:tabs>
        <w:ind w:left="3090" w:hanging="360"/>
      </w:pPr>
      <w:rPr>
        <w:rFonts w:ascii="Courier New" w:hAnsi="Courier New" w:cs="Courier New" w:hint="default"/>
      </w:rPr>
    </w:lvl>
    <w:lvl w:ilvl="2" w:tplc="14F4226C">
      <w:start w:val="1"/>
      <w:numFmt w:val="bullet"/>
      <w:lvlText w:val=""/>
      <w:lvlJc w:val="left"/>
      <w:pPr>
        <w:tabs>
          <w:tab w:val="num" w:pos="2310"/>
        </w:tabs>
        <w:ind w:left="2310" w:hanging="360"/>
      </w:pPr>
      <w:rPr>
        <w:rFonts w:ascii="Wingdings" w:hAnsi="Wingdings" w:hint="default"/>
      </w:rPr>
    </w:lvl>
    <w:lvl w:ilvl="3" w:tplc="0C0A0001">
      <w:start w:val="1"/>
      <w:numFmt w:val="bullet"/>
      <w:lvlText w:val=""/>
      <w:lvlJc w:val="left"/>
      <w:pPr>
        <w:tabs>
          <w:tab w:val="num" w:pos="4530"/>
        </w:tabs>
        <w:ind w:left="4530" w:hanging="360"/>
      </w:pPr>
      <w:rPr>
        <w:rFonts w:ascii="Symbol" w:hAnsi="Symbol" w:hint="default"/>
      </w:rPr>
    </w:lvl>
    <w:lvl w:ilvl="4" w:tplc="0C0A0003" w:tentative="1">
      <w:start w:val="1"/>
      <w:numFmt w:val="bullet"/>
      <w:lvlText w:val="o"/>
      <w:lvlJc w:val="left"/>
      <w:pPr>
        <w:tabs>
          <w:tab w:val="num" w:pos="5250"/>
        </w:tabs>
        <w:ind w:left="5250" w:hanging="360"/>
      </w:pPr>
      <w:rPr>
        <w:rFonts w:ascii="Courier New" w:hAnsi="Courier New" w:cs="Courier New" w:hint="default"/>
      </w:rPr>
    </w:lvl>
    <w:lvl w:ilvl="5" w:tplc="0C0A0005" w:tentative="1">
      <w:start w:val="1"/>
      <w:numFmt w:val="bullet"/>
      <w:lvlText w:val=""/>
      <w:lvlJc w:val="left"/>
      <w:pPr>
        <w:tabs>
          <w:tab w:val="num" w:pos="5970"/>
        </w:tabs>
        <w:ind w:left="5970" w:hanging="360"/>
      </w:pPr>
      <w:rPr>
        <w:rFonts w:ascii="Wingdings" w:hAnsi="Wingdings" w:hint="default"/>
      </w:rPr>
    </w:lvl>
    <w:lvl w:ilvl="6" w:tplc="0C0A0001" w:tentative="1">
      <w:start w:val="1"/>
      <w:numFmt w:val="bullet"/>
      <w:lvlText w:val=""/>
      <w:lvlJc w:val="left"/>
      <w:pPr>
        <w:tabs>
          <w:tab w:val="num" w:pos="6690"/>
        </w:tabs>
        <w:ind w:left="6690" w:hanging="360"/>
      </w:pPr>
      <w:rPr>
        <w:rFonts w:ascii="Symbol" w:hAnsi="Symbol" w:hint="default"/>
      </w:rPr>
    </w:lvl>
    <w:lvl w:ilvl="7" w:tplc="0C0A0003" w:tentative="1">
      <w:start w:val="1"/>
      <w:numFmt w:val="bullet"/>
      <w:lvlText w:val="o"/>
      <w:lvlJc w:val="left"/>
      <w:pPr>
        <w:tabs>
          <w:tab w:val="num" w:pos="7410"/>
        </w:tabs>
        <w:ind w:left="7410" w:hanging="360"/>
      </w:pPr>
      <w:rPr>
        <w:rFonts w:ascii="Courier New" w:hAnsi="Courier New" w:cs="Courier New" w:hint="default"/>
      </w:rPr>
    </w:lvl>
    <w:lvl w:ilvl="8" w:tplc="0C0A0005" w:tentative="1">
      <w:start w:val="1"/>
      <w:numFmt w:val="bullet"/>
      <w:lvlText w:val=""/>
      <w:lvlJc w:val="left"/>
      <w:pPr>
        <w:tabs>
          <w:tab w:val="num" w:pos="8130"/>
        </w:tabs>
        <w:ind w:left="8130" w:hanging="360"/>
      </w:pPr>
      <w:rPr>
        <w:rFonts w:ascii="Wingdings" w:hAnsi="Wingdings" w:hint="default"/>
      </w:rPr>
    </w:lvl>
  </w:abstractNum>
  <w:abstractNum w:abstractNumId="8" w15:restartNumberingAfterBreak="0">
    <w:nsid w:val="36145AEE"/>
    <w:multiLevelType w:val="hybridMultilevel"/>
    <w:tmpl w:val="2D0695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77D73E7"/>
    <w:multiLevelType w:val="hybridMultilevel"/>
    <w:tmpl w:val="6098272E"/>
    <w:lvl w:ilvl="0" w:tplc="04090001">
      <w:start w:val="1"/>
      <w:numFmt w:val="bullet"/>
      <w:lvlText w:val=""/>
      <w:lvlJc w:val="left"/>
      <w:pPr>
        <w:tabs>
          <w:tab w:val="num" w:pos="870"/>
        </w:tabs>
        <w:ind w:left="870" w:hanging="360"/>
      </w:pPr>
      <w:rPr>
        <w:rFonts w:ascii="Symbol" w:hAnsi="Symbol" w:hint="default"/>
      </w:rPr>
    </w:lvl>
    <w:lvl w:ilvl="1" w:tplc="04090003">
      <w:start w:val="1"/>
      <w:numFmt w:val="bullet"/>
      <w:lvlText w:val="o"/>
      <w:lvlJc w:val="left"/>
      <w:pPr>
        <w:tabs>
          <w:tab w:val="num" w:pos="1590"/>
        </w:tabs>
        <w:ind w:left="1590" w:hanging="360"/>
      </w:pPr>
      <w:rPr>
        <w:rFonts w:ascii="Courier New" w:hAnsi="Courier New" w:cs="Courier New" w:hint="default"/>
      </w:rPr>
    </w:lvl>
    <w:lvl w:ilvl="2" w:tplc="04090005">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10" w15:restartNumberingAfterBreak="0">
    <w:nsid w:val="37C9674A"/>
    <w:multiLevelType w:val="hybridMultilevel"/>
    <w:tmpl w:val="CA0A92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DFB0445"/>
    <w:multiLevelType w:val="hybridMultilevel"/>
    <w:tmpl w:val="CF68790E"/>
    <w:lvl w:ilvl="0" w:tplc="FFFFFFFF">
      <w:start w:val="1"/>
      <w:numFmt w:val="bullet"/>
      <w:lvlText w:val=""/>
      <w:lvlJc w:val="left"/>
      <w:pPr>
        <w:tabs>
          <w:tab w:val="num" w:pos="870"/>
        </w:tabs>
        <w:ind w:left="870" w:hanging="360"/>
      </w:pPr>
      <w:rPr>
        <w:rFonts w:ascii="Symbol" w:hAnsi="Symbol" w:hint="default"/>
      </w:rPr>
    </w:lvl>
    <w:lvl w:ilvl="1" w:tplc="0C0A0003">
      <w:start w:val="1"/>
      <w:numFmt w:val="bullet"/>
      <w:lvlText w:val="o"/>
      <w:lvlJc w:val="left"/>
      <w:pPr>
        <w:tabs>
          <w:tab w:val="num" w:pos="930"/>
        </w:tabs>
        <w:ind w:left="930" w:hanging="360"/>
      </w:pPr>
      <w:rPr>
        <w:rFonts w:ascii="Courier New" w:hAnsi="Courier New" w:cs="Courier New" w:hint="default"/>
      </w:rPr>
    </w:lvl>
    <w:lvl w:ilvl="2" w:tplc="FFFFFFFF">
      <w:start w:val="1"/>
      <w:numFmt w:val="bullet"/>
      <w:lvlText w:val=""/>
      <w:lvlJc w:val="left"/>
      <w:pPr>
        <w:tabs>
          <w:tab w:val="num" w:pos="2310"/>
        </w:tabs>
        <w:ind w:left="2310" w:hanging="360"/>
      </w:pPr>
      <w:rPr>
        <w:rFonts w:ascii="Wingdings" w:hAnsi="Wingdings" w:hint="default"/>
      </w:rPr>
    </w:lvl>
    <w:lvl w:ilvl="3" w:tplc="FFFFFFFF">
      <w:start w:val="1"/>
      <w:numFmt w:val="bullet"/>
      <w:lvlText w:val=""/>
      <w:lvlJc w:val="left"/>
      <w:pPr>
        <w:tabs>
          <w:tab w:val="num" w:pos="3030"/>
        </w:tabs>
        <w:ind w:left="3030" w:hanging="360"/>
      </w:pPr>
      <w:rPr>
        <w:rFonts w:ascii="Symbol" w:hAnsi="Symbol" w:hint="default"/>
      </w:rPr>
    </w:lvl>
    <w:lvl w:ilvl="4" w:tplc="FFFFFFFF" w:tentative="1">
      <w:start w:val="1"/>
      <w:numFmt w:val="bullet"/>
      <w:lvlText w:val="o"/>
      <w:lvlJc w:val="left"/>
      <w:pPr>
        <w:tabs>
          <w:tab w:val="num" w:pos="3750"/>
        </w:tabs>
        <w:ind w:left="3750" w:hanging="360"/>
      </w:pPr>
      <w:rPr>
        <w:rFonts w:ascii="Courier New" w:hAnsi="Courier New" w:cs="Courier New" w:hint="default"/>
      </w:rPr>
    </w:lvl>
    <w:lvl w:ilvl="5" w:tplc="FFFFFFFF" w:tentative="1">
      <w:start w:val="1"/>
      <w:numFmt w:val="bullet"/>
      <w:lvlText w:val=""/>
      <w:lvlJc w:val="left"/>
      <w:pPr>
        <w:tabs>
          <w:tab w:val="num" w:pos="4470"/>
        </w:tabs>
        <w:ind w:left="4470" w:hanging="360"/>
      </w:pPr>
      <w:rPr>
        <w:rFonts w:ascii="Wingdings" w:hAnsi="Wingdings" w:hint="default"/>
      </w:rPr>
    </w:lvl>
    <w:lvl w:ilvl="6" w:tplc="FFFFFFFF" w:tentative="1">
      <w:start w:val="1"/>
      <w:numFmt w:val="bullet"/>
      <w:lvlText w:val=""/>
      <w:lvlJc w:val="left"/>
      <w:pPr>
        <w:tabs>
          <w:tab w:val="num" w:pos="5190"/>
        </w:tabs>
        <w:ind w:left="5190" w:hanging="360"/>
      </w:pPr>
      <w:rPr>
        <w:rFonts w:ascii="Symbol" w:hAnsi="Symbol" w:hint="default"/>
      </w:rPr>
    </w:lvl>
    <w:lvl w:ilvl="7" w:tplc="FFFFFFFF" w:tentative="1">
      <w:start w:val="1"/>
      <w:numFmt w:val="bullet"/>
      <w:lvlText w:val="o"/>
      <w:lvlJc w:val="left"/>
      <w:pPr>
        <w:tabs>
          <w:tab w:val="num" w:pos="5910"/>
        </w:tabs>
        <w:ind w:left="5910" w:hanging="360"/>
      </w:pPr>
      <w:rPr>
        <w:rFonts w:ascii="Courier New" w:hAnsi="Courier New" w:cs="Courier New" w:hint="default"/>
      </w:rPr>
    </w:lvl>
    <w:lvl w:ilvl="8" w:tplc="FFFFFFFF" w:tentative="1">
      <w:start w:val="1"/>
      <w:numFmt w:val="bullet"/>
      <w:lvlText w:val=""/>
      <w:lvlJc w:val="left"/>
      <w:pPr>
        <w:tabs>
          <w:tab w:val="num" w:pos="6630"/>
        </w:tabs>
        <w:ind w:left="6630" w:hanging="360"/>
      </w:pPr>
      <w:rPr>
        <w:rFonts w:ascii="Wingdings" w:hAnsi="Wingdings" w:hint="default"/>
      </w:rPr>
    </w:lvl>
  </w:abstractNum>
  <w:abstractNum w:abstractNumId="12" w15:restartNumberingAfterBreak="0">
    <w:nsid w:val="406472D2"/>
    <w:multiLevelType w:val="hybridMultilevel"/>
    <w:tmpl w:val="6DC6CA06"/>
    <w:lvl w:ilvl="0" w:tplc="0C0A0003">
      <w:start w:val="1"/>
      <w:numFmt w:val="bullet"/>
      <w:lvlText w:val="o"/>
      <w:lvlJc w:val="left"/>
      <w:pPr>
        <w:tabs>
          <w:tab w:val="num" w:pos="1080"/>
        </w:tabs>
        <w:ind w:left="1080" w:hanging="360"/>
      </w:pPr>
      <w:rPr>
        <w:rFonts w:ascii="Courier New" w:hAnsi="Courier New" w:cs="Courier New"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9657A63"/>
    <w:multiLevelType w:val="multilevel"/>
    <w:tmpl w:val="036A402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FD30E92"/>
    <w:multiLevelType w:val="hybridMultilevel"/>
    <w:tmpl w:val="5C0A597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F70B5D"/>
    <w:multiLevelType w:val="hybridMultilevel"/>
    <w:tmpl w:val="3D36A912"/>
    <w:lvl w:ilvl="0" w:tplc="1A30F7DE">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510"/>
        </w:tabs>
        <w:ind w:left="-510" w:hanging="360"/>
      </w:pPr>
      <w:rPr>
        <w:rFonts w:ascii="Courier New" w:hAnsi="Courier New" w:cs="Courier New" w:hint="default"/>
      </w:rPr>
    </w:lvl>
    <w:lvl w:ilvl="2" w:tplc="0C0A0005" w:tentative="1">
      <w:start w:val="1"/>
      <w:numFmt w:val="bullet"/>
      <w:lvlText w:val=""/>
      <w:lvlJc w:val="left"/>
      <w:pPr>
        <w:tabs>
          <w:tab w:val="num" w:pos="210"/>
        </w:tabs>
        <w:ind w:left="210" w:hanging="360"/>
      </w:pPr>
      <w:rPr>
        <w:rFonts w:ascii="Wingdings" w:hAnsi="Wingdings" w:hint="default"/>
      </w:rPr>
    </w:lvl>
    <w:lvl w:ilvl="3" w:tplc="0C0A0001" w:tentative="1">
      <w:start w:val="1"/>
      <w:numFmt w:val="bullet"/>
      <w:lvlText w:val=""/>
      <w:lvlJc w:val="left"/>
      <w:pPr>
        <w:tabs>
          <w:tab w:val="num" w:pos="930"/>
        </w:tabs>
        <w:ind w:left="930" w:hanging="360"/>
      </w:pPr>
      <w:rPr>
        <w:rFonts w:ascii="Symbol" w:hAnsi="Symbol" w:hint="default"/>
      </w:rPr>
    </w:lvl>
    <w:lvl w:ilvl="4" w:tplc="0C0A0003" w:tentative="1">
      <w:start w:val="1"/>
      <w:numFmt w:val="bullet"/>
      <w:lvlText w:val="o"/>
      <w:lvlJc w:val="left"/>
      <w:pPr>
        <w:tabs>
          <w:tab w:val="num" w:pos="1650"/>
        </w:tabs>
        <w:ind w:left="1650" w:hanging="360"/>
      </w:pPr>
      <w:rPr>
        <w:rFonts w:ascii="Courier New" w:hAnsi="Courier New" w:cs="Courier New" w:hint="default"/>
      </w:rPr>
    </w:lvl>
    <w:lvl w:ilvl="5" w:tplc="0C0A0005" w:tentative="1">
      <w:start w:val="1"/>
      <w:numFmt w:val="bullet"/>
      <w:lvlText w:val=""/>
      <w:lvlJc w:val="left"/>
      <w:pPr>
        <w:tabs>
          <w:tab w:val="num" w:pos="2370"/>
        </w:tabs>
        <w:ind w:left="2370" w:hanging="360"/>
      </w:pPr>
      <w:rPr>
        <w:rFonts w:ascii="Wingdings" w:hAnsi="Wingdings" w:hint="default"/>
      </w:rPr>
    </w:lvl>
    <w:lvl w:ilvl="6" w:tplc="0C0A0001" w:tentative="1">
      <w:start w:val="1"/>
      <w:numFmt w:val="bullet"/>
      <w:lvlText w:val=""/>
      <w:lvlJc w:val="left"/>
      <w:pPr>
        <w:tabs>
          <w:tab w:val="num" w:pos="3090"/>
        </w:tabs>
        <w:ind w:left="3090" w:hanging="360"/>
      </w:pPr>
      <w:rPr>
        <w:rFonts w:ascii="Symbol" w:hAnsi="Symbol" w:hint="default"/>
      </w:rPr>
    </w:lvl>
    <w:lvl w:ilvl="7" w:tplc="0C0A0003" w:tentative="1">
      <w:start w:val="1"/>
      <w:numFmt w:val="bullet"/>
      <w:lvlText w:val="o"/>
      <w:lvlJc w:val="left"/>
      <w:pPr>
        <w:tabs>
          <w:tab w:val="num" w:pos="3810"/>
        </w:tabs>
        <w:ind w:left="3810" w:hanging="360"/>
      </w:pPr>
      <w:rPr>
        <w:rFonts w:ascii="Courier New" w:hAnsi="Courier New" w:cs="Courier New" w:hint="default"/>
      </w:rPr>
    </w:lvl>
    <w:lvl w:ilvl="8" w:tplc="0C0A0005" w:tentative="1">
      <w:start w:val="1"/>
      <w:numFmt w:val="bullet"/>
      <w:lvlText w:val=""/>
      <w:lvlJc w:val="left"/>
      <w:pPr>
        <w:tabs>
          <w:tab w:val="num" w:pos="4530"/>
        </w:tabs>
        <w:ind w:left="4530" w:hanging="360"/>
      </w:pPr>
      <w:rPr>
        <w:rFonts w:ascii="Wingdings" w:hAnsi="Wingdings" w:hint="default"/>
      </w:rPr>
    </w:lvl>
  </w:abstractNum>
  <w:abstractNum w:abstractNumId="16" w15:restartNumberingAfterBreak="0">
    <w:nsid w:val="501B51BE"/>
    <w:multiLevelType w:val="hybridMultilevel"/>
    <w:tmpl w:val="B7A49B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BA1091"/>
    <w:multiLevelType w:val="hybridMultilevel"/>
    <w:tmpl w:val="EDD0FDB8"/>
    <w:lvl w:ilvl="0" w:tplc="B7248BD0">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360"/>
        </w:tabs>
        <w:ind w:left="360" w:hanging="360"/>
      </w:pPr>
      <w:rPr>
        <w:rFonts w:ascii="Symbol" w:hAnsi="Symbol" w:hint="default"/>
      </w:rPr>
    </w:lvl>
    <w:lvl w:ilvl="2" w:tplc="040A0005">
      <w:start w:val="1"/>
      <w:numFmt w:val="bullet"/>
      <w:lvlText w:val=""/>
      <w:lvlJc w:val="left"/>
      <w:pPr>
        <w:tabs>
          <w:tab w:val="num" w:pos="1080"/>
        </w:tabs>
        <w:ind w:left="1080" w:hanging="360"/>
      </w:pPr>
      <w:rPr>
        <w:rFonts w:ascii="Wingdings" w:hAnsi="Wingdings" w:hint="default"/>
      </w:rPr>
    </w:lvl>
    <w:lvl w:ilvl="3" w:tplc="040A0001" w:tentative="1">
      <w:start w:val="1"/>
      <w:numFmt w:val="bullet"/>
      <w:lvlText w:val=""/>
      <w:lvlJc w:val="left"/>
      <w:pPr>
        <w:tabs>
          <w:tab w:val="num" w:pos="1800"/>
        </w:tabs>
        <w:ind w:left="1800" w:hanging="360"/>
      </w:pPr>
      <w:rPr>
        <w:rFonts w:ascii="Symbol" w:hAnsi="Symbol" w:hint="default"/>
      </w:rPr>
    </w:lvl>
    <w:lvl w:ilvl="4" w:tplc="040A0003" w:tentative="1">
      <w:start w:val="1"/>
      <w:numFmt w:val="bullet"/>
      <w:lvlText w:val="o"/>
      <w:lvlJc w:val="left"/>
      <w:pPr>
        <w:tabs>
          <w:tab w:val="num" w:pos="2520"/>
        </w:tabs>
        <w:ind w:left="2520" w:hanging="360"/>
      </w:pPr>
      <w:rPr>
        <w:rFonts w:ascii="Courier New" w:hAnsi="Courier New" w:cs="Courier New" w:hint="default"/>
      </w:rPr>
    </w:lvl>
    <w:lvl w:ilvl="5" w:tplc="040A0005" w:tentative="1">
      <w:start w:val="1"/>
      <w:numFmt w:val="bullet"/>
      <w:lvlText w:val=""/>
      <w:lvlJc w:val="left"/>
      <w:pPr>
        <w:tabs>
          <w:tab w:val="num" w:pos="3240"/>
        </w:tabs>
        <w:ind w:left="3240" w:hanging="360"/>
      </w:pPr>
      <w:rPr>
        <w:rFonts w:ascii="Wingdings" w:hAnsi="Wingdings" w:hint="default"/>
      </w:rPr>
    </w:lvl>
    <w:lvl w:ilvl="6" w:tplc="040A0001" w:tentative="1">
      <w:start w:val="1"/>
      <w:numFmt w:val="bullet"/>
      <w:lvlText w:val=""/>
      <w:lvlJc w:val="left"/>
      <w:pPr>
        <w:tabs>
          <w:tab w:val="num" w:pos="3960"/>
        </w:tabs>
        <w:ind w:left="3960" w:hanging="360"/>
      </w:pPr>
      <w:rPr>
        <w:rFonts w:ascii="Symbol" w:hAnsi="Symbol" w:hint="default"/>
      </w:rPr>
    </w:lvl>
    <w:lvl w:ilvl="7" w:tplc="040A0003" w:tentative="1">
      <w:start w:val="1"/>
      <w:numFmt w:val="bullet"/>
      <w:lvlText w:val="o"/>
      <w:lvlJc w:val="left"/>
      <w:pPr>
        <w:tabs>
          <w:tab w:val="num" w:pos="4680"/>
        </w:tabs>
        <w:ind w:left="4680" w:hanging="360"/>
      </w:pPr>
      <w:rPr>
        <w:rFonts w:ascii="Courier New" w:hAnsi="Courier New" w:cs="Courier New" w:hint="default"/>
      </w:rPr>
    </w:lvl>
    <w:lvl w:ilvl="8" w:tplc="040A0005" w:tentative="1">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5D6651EB"/>
    <w:multiLevelType w:val="hybridMultilevel"/>
    <w:tmpl w:val="F3A8FCFE"/>
    <w:lvl w:ilvl="0" w:tplc="4906DB10">
      <w:start w:val="1"/>
      <w:numFmt w:val="bullet"/>
      <w:lvlText w:val=""/>
      <w:lvlJc w:val="left"/>
      <w:pPr>
        <w:tabs>
          <w:tab w:val="num" w:pos="928"/>
        </w:tabs>
        <w:ind w:left="928" w:hanging="360"/>
      </w:pPr>
      <w:rPr>
        <w:rFonts w:ascii="Symbol" w:hAnsi="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F02E7D"/>
    <w:multiLevelType w:val="hybridMultilevel"/>
    <w:tmpl w:val="8CAC4394"/>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724A98"/>
    <w:multiLevelType w:val="hybridMultilevel"/>
    <w:tmpl w:val="B5F4EE8E"/>
    <w:lvl w:ilvl="0" w:tplc="0C0A0003">
      <w:start w:val="1"/>
      <w:numFmt w:val="bullet"/>
      <w:lvlText w:val="o"/>
      <w:lvlJc w:val="left"/>
      <w:pPr>
        <w:tabs>
          <w:tab w:val="num" w:pos="360"/>
        </w:tabs>
        <w:ind w:left="360" w:hanging="360"/>
      </w:pPr>
      <w:rPr>
        <w:rFonts w:ascii="Courier New" w:hAnsi="Courier New" w:cs="Courier New"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5EC69FE"/>
    <w:multiLevelType w:val="multilevel"/>
    <w:tmpl w:val="618EF34A"/>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6CA01A2"/>
    <w:multiLevelType w:val="hybridMultilevel"/>
    <w:tmpl w:val="5E2896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AB5D1A"/>
    <w:multiLevelType w:val="hybridMultilevel"/>
    <w:tmpl w:val="268E579E"/>
    <w:lvl w:ilvl="0" w:tplc="FFFFFFFF">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090"/>
        </w:tabs>
        <w:ind w:left="3090" w:hanging="360"/>
      </w:pPr>
      <w:rPr>
        <w:rFonts w:ascii="Courier New" w:hAnsi="Courier New" w:cs="Courier New" w:hint="default"/>
      </w:rPr>
    </w:lvl>
    <w:lvl w:ilvl="2" w:tplc="0F188962">
      <w:start w:val="1"/>
      <w:numFmt w:val="bullet"/>
      <w:lvlText w:val=""/>
      <w:lvlJc w:val="left"/>
      <w:pPr>
        <w:tabs>
          <w:tab w:val="num" w:pos="2310"/>
        </w:tabs>
        <w:ind w:left="2310" w:hanging="360"/>
      </w:pPr>
      <w:rPr>
        <w:rFonts w:ascii="Wingdings" w:hAnsi="Wingdings" w:hint="default"/>
      </w:rPr>
    </w:lvl>
    <w:lvl w:ilvl="3" w:tplc="0C0A0001" w:tentative="1">
      <w:start w:val="1"/>
      <w:numFmt w:val="bullet"/>
      <w:lvlText w:val=""/>
      <w:lvlJc w:val="left"/>
      <w:pPr>
        <w:tabs>
          <w:tab w:val="num" w:pos="4530"/>
        </w:tabs>
        <w:ind w:left="4530" w:hanging="360"/>
      </w:pPr>
      <w:rPr>
        <w:rFonts w:ascii="Symbol" w:hAnsi="Symbol" w:hint="default"/>
      </w:rPr>
    </w:lvl>
    <w:lvl w:ilvl="4" w:tplc="0C0A0003" w:tentative="1">
      <w:start w:val="1"/>
      <w:numFmt w:val="bullet"/>
      <w:lvlText w:val="o"/>
      <w:lvlJc w:val="left"/>
      <w:pPr>
        <w:tabs>
          <w:tab w:val="num" w:pos="5250"/>
        </w:tabs>
        <w:ind w:left="5250" w:hanging="360"/>
      </w:pPr>
      <w:rPr>
        <w:rFonts w:ascii="Courier New" w:hAnsi="Courier New" w:cs="Courier New" w:hint="default"/>
      </w:rPr>
    </w:lvl>
    <w:lvl w:ilvl="5" w:tplc="0C0A0005" w:tentative="1">
      <w:start w:val="1"/>
      <w:numFmt w:val="bullet"/>
      <w:lvlText w:val=""/>
      <w:lvlJc w:val="left"/>
      <w:pPr>
        <w:tabs>
          <w:tab w:val="num" w:pos="5970"/>
        </w:tabs>
        <w:ind w:left="5970" w:hanging="360"/>
      </w:pPr>
      <w:rPr>
        <w:rFonts w:ascii="Wingdings" w:hAnsi="Wingdings" w:hint="default"/>
      </w:rPr>
    </w:lvl>
    <w:lvl w:ilvl="6" w:tplc="0C0A0001" w:tentative="1">
      <w:start w:val="1"/>
      <w:numFmt w:val="bullet"/>
      <w:lvlText w:val=""/>
      <w:lvlJc w:val="left"/>
      <w:pPr>
        <w:tabs>
          <w:tab w:val="num" w:pos="6690"/>
        </w:tabs>
        <w:ind w:left="6690" w:hanging="360"/>
      </w:pPr>
      <w:rPr>
        <w:rFonts w:ascii="Symbol" w:hAnsi="Symbol" w:hint="default"/>
      </w:rPr>
    </w:lvl>
    <w:lvl w:ilvl="7" w:tplc="0C0A0003" w:tentative="1">
      <w:start w:val="1"/>
      <w:numFmt w:val="bullet"/>
      <w:lvlText w:val="o"/>
      <w:lvlJc w:val="left"/>
      <w:pPr>
        <w:tabs>
          <w:tab w:val="num" w:pos="7410"/>
        </w:tabs>
        <w:ind w:left="7410" w:hanging="360"/>
      </w:pPr>
      <w:rPr>
        <w:rFonts w:ascii="Courier New" w:hAnsi="Courier New" w:cs="Courier New" w:hint="default"/>
      </w:rPr>
    </w:lvl>
    <w:lvl w:ilvl="8" w:tplc="0C0A0005" w:tentative="1">
      <w:start w:val="1"/>
      <w:numFmt w:val="bullet"/>
      <w:lvlText w:val=""/>
      <w:lvlJc w:val="left"/>
      <w:pPr>
        <w:tabs>
          <w:tab w:val="num" w:pos="8130"/>
        </w:tabs>
        <w:ind w:left="8130" w:hanging="360"/>
      </w:pPr>
      <w:rPr>
        <w:rFonts w:ascii="Wingdings" w:hAnsi="Wingdings" w:hint="default"/>
      </w:rPr>
    </w:lvl>
  </w:abstractNum>
  <w:abstractNum w:abstractNumId="24" w15:restartNumberingAfterBreak="0">
    <w:nsid w:val="7C954099"/>
    <w:multiLevelType w:val="hybridMultilevel"/>
    <w:tmpl w:val="2FEE2CA8"/>
    <w:lvl w:ilvl="0" w:tplc="FFFFFFFF">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930"/>
        </w:tabs>
        <w:ind w:left="930" w:hanging="360"/>
      </w:pPr>
      <w:rPr>
        <w:rFonts w:ascii="Courier New" w:hAnsi="Courier New" w:cs="Courier New" w:hint="default"/>
      </w:rPr>
    </w:lvl>
    <w:lvl w:ilvl="2" w:tplc="FFFFFFFF">
      <w:start w:val="1"/>
      <w:numFmt w:val="bullet"/>
      <w:lvlText w:val=""/>
      <w:lvlJc w:val="left"/>
      <w:pPr>
        <w:tabs>
          <w:tab w:val="num" w:pos="1650"/>
        </w:tabs>
        <w:ind w:left="1650" w:hanging="360"/>
      </w:pPr>
      <w:rPr>
        <w:rFonts w:ascii="Symbol" w:hAnsi="Symbol" w:hint="default"/>
      </w:rPr>
    </w:lvl>
    <w:lvl w:ilvl="3" w:tplc="0C0A0001">
      <w:start w:val="1"/>
      <w:numFmt w:val="bullet"/>
      <w:lvlText w:val=""/>
      <w:lvlJc w:val="left"/>
      <w:pPr>
        <w:tabs>
          <w:tab w:val="num" w:pos="2370"/>
        </w:tabs>
        <w:ind w:left="2370" w:hanging="360"/>
      </w:pPr>
      <w:rPr>
        <w:rFonts w:ascii="Symbol" w:hAnsi="Symbol" w:hint="default"/>
      </w:rPr>
    </w:lvl>
    <w:lvl w:ilvl="4" w:tplc="0C0A0003">
      <w:start w:val="1"/>
      <w:numFmt w:val="bullet"/>
      <w:lvlText w:val="o"/>
      <w:lvlJc w:val="left"/>
      <w:pPr>
        <w:tabs>
          <w:tab w:val="num" w:pos="3090"/>
        </w:tabs>
        <w:ind w:left="3090" w:hanging="360"/>
      </w:pPr>
      <w:rPr>
        <w:rFonts w:ascii="Courier New" w:hAnsi="Courier New" w:cs="Courier New" w:hint="default"/>
      </w:rPr>
    </w:lvl>
    <w:lvl w:ilvl="5" w:tplc="0C0A0005">
      <w:start w:val="1"/>
      <w:numFmt w:val="bullet"/>
      <w:lvlText w:val=""/>
      <w:lvlJc w:val="left"/>
      <w:pPr>
        <w:tabs>
          <w:tab w:val="num" w:pos="3810"/>
        </w:tabs>
        <w:ind w:left="3810" w:hanging="360"/>
      </w:pPr>
      <w:rPr>
        <w:rFonts w:ascii="Wingdings" w:hAnsi="Wingdings" w:hint="default"/>
      </w:rPr>
    </w:lvl>
    <w:lvl w:ilvl="6" w:tplc="0C0A0001">
      <w:start w:val="1"/>
      <w:numFmt w:val="bullet"/>
      <w:lvlText w:val=""/>
      <w:lvlJc w:val="left"/>
      <w:pPr>
        <w:tabs>
          <w:tab w:val="num" w:pos="4530"/>
        </w:tabs>
        <w:ind w:left="4530" w:hanging="360"/>
      </w:pPr>
      <w:rPr>
        <w:rFonts w:ascii="Symbol" w:hAnsi="Symbol" w:hint="default"/>
      </w:rPr>
    </w:lvl>
    <w:lvl w:ilvl="7" w:tplc="0C0A0003" w:tentative="1">
      <w:start w:val="1"/>
      <w:numFmt w:val="bullet"/>
      <w:lvlText w:val="o"/>
      <w:lvlJc w:val="left"/>
      <w:pPr>
        <w:tabs>
          <w:tab w:val="num" w:pos="5250"/>
        </w:tabs>
        <w:ind w:left="5250" w:hanging="360"/>
      </w:pPr>
      <w:rPr>
        <w:rFonts w:ascii="Courier New" w:hAnsi="Courier New" w:cs="Courier New" w:hint="default"/>
      </w:rPr>
    </w:lvl>
    <w:lvl w:ilvl="8" w:tplc="0C0A0005" w:tentative="1">
      <w:start w:val="1"/>
      <w:numFmt w:val="bullet"/>
      <w:lvlText w:val=""/>
      <w:lvlJc w:val="left"/>
      <w:pPr>
        <w:tabs>
          <w:tab w:val="num" w:pos="5970"/>
        </w:tabs>
        <w:ind w:left="5970" w:hanging="360"/>
      </w:pPr>
      <w:rPr>
        <w:rFonts w:ascii="Wingdings" w:hAnsi="Wingdings" w:hint="default"/>
      </w:rPr>
    </w:lvl>
  </w:abstractNum>
  <w:num w:numId="1">
    <w:abstractNumId w:val="0"/>
  </w:num>
  <w:num w:numId="2">
    <w:abstractNumId w:val="21"/>
  </w:num>
  <w:num w:numId="3">
    <w:abstractNumId w:val="13"/>
  </w:num>
  <w:num w:numId="4">
    <w:abstractNumId w:val="9"/>
  </w:num>
  <w:num w:numId="5">
    <w:abstractNumId w:val="17"/>
  </w:num>
  <w:num w:numId="6">
    <w:abstractNumId w:val="16"/>
  </w:num>
  <w:num w:numId="7">
    <w:abstractNumId w:val="14"/>
  </w:num>
  <w:num w:numId="8">
    <w:abstractNumId w:val="22"/>
  </w:num>
  <w:num w:numId="9">
    <w:abstractNumId w:val="1"/>
  </w:num>
  <w:num w:numId="10">
    <w:abstractNumId w:val="8"/>
  </w:num>
  <w:num w:numId="11">
    <w:abstractNumId w:val="18"/>
  </w:num>
  <w:num w:numId="12">
    <w:abstractNumId w:val="20"/>
  </w:num>
  <w:num w:numId="13">
    <w:abstractNumId w:val="12"/>
  </w:num>
  <w:num w:numId="14">
    <w:abstractNumId w:val="24"/>
  </w:num>
  <w:num w:numId="15">
    <w:abstractNumId w:val="19"/>
  </w:num>
  <w:num w:numId="16">
    <w:abstractNumId w:val="11"/>
  </w:num>
  <w:num w:numId="17">
    <w:abstractNumId w:val="2"/>
  </w:num>
  <w:num w:numId="18">
    <w:abstractNumId w:val="7"/>
  </w:num>
  <w:num w:numId="19">
    <w:abstractNumId w:val="23"/>
  </w:num>
  <w:num w:numId="20">
    <w:abstractNumId w:val="15"/>
  </w:num>
  <w:num w:numId="21">
    <w:abstractNumId w:val="5"/>
  </w:num>
  <w:num w:numId="22">
    <w:abstractNumId w:val="3"/>
  </w:num>
  <w:num w:numId="23">
    <w:abstractNumId w:val="4"/>
  </w:num>
  <w:num w:numId="24">
    <w:abstractNumId w:val="6"/>
  </w:num>
  <w:num w:numId="2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F6279"/>
    <w:rsid w:val="0000019F"/>
    <w:rsid w:val="00000212"/>
    <w:rsid w:val="000004B2"/>
    <w:rsid w:val="00000617"/>
    <w:rsid w:val="00000C86"/>
    <w:rsid w:val="00000E56"/>
    <w:rsid w:val="00001E48"/>
    <w:rsid w:val="00002D91"/>
    <w:rsid w:val="00002FE5"/>
    <w:rsid w:val="00003DBC"/>
    <w:rsid w:val="000042B6"/>
    <w:rsid w:val="0000548F"/>
    <w:rsid w:val="00006A9A"/>
    <w:rsid w:val="00006DB1"/>
    <w:rsid w:val="00006F4E"/>
    <w:rsid w:val="000072B2"/>
    <w:rsid w:val="000073CC"/>
    <w:rsid w:val="0001041D"/>
    <w:rsid w:val="000104F3"/>
    <w:rsid w:val="000133A9"/>
    <w:rsid w:val="000137F5"/>
    <w:rsid w:val="00013DE4"/>
    <w:rsid w:val="00014181"/>
    <w:rsid w:val="00014390"/>
    <w:rsid w:val="0001447E"/>
    <w:rsid w:val="00014D8D"/>
    <w:rsid w:val="000163D3"/>
    <w:rsid w:val="0001689C"/>
    <w:rsid w:val="00016A7C"/>
    <w:rsid w:val="00016E2E"/>
    <w:rsid w:val="00016F89"/>
    <w:rsid w:val="000175F7"/>
    <w:rsid w:val="00017C30"/>
    <w:rsid w:val="00020042"/>
    <w:rsid w:val="000203AB"/>
    <w:rsid w:val="00021A6B"/>
    <w:rsid w:val="00022339"/>
    <w:rsid w:val="00022AD0"/>
    <w:rsid w:val="00023A63"/>
    <w:rsid w:val="000242D1"/>
    <w:rsid w:val="00025E32"/>
    <w:rsid w:val="00027743"/>
    <w:rsid w:val="00027DF8"/>
    <w:rsid w:val="00031343"/>
    <w:rsid w:val="0003233E"/>
    <w:rsid w:val="000326E7"/>
    <w:rsid w:val="000328C2"/>
    <w:rsid w:val="00033011"/>
    <w:rsid w:val="00033C2A"/>
    <w:rsid w:val="00036130"/>
    <w:rsid w:val="0003693E"/>
    <w:rsid w:val="000371E3"/>
    <w:rsid w:val="0003778E"/>
    <w:rsid w:val="000378B1"/>
    <w:rsid w:val="00040710"/>
    <w:rsid w:val="00041941"/>
    <w:rsid w:val="00041B51"/>
    <w:rsid w:val="00042316"/>
    <w:rsid w:val="0004289F"/>
    <w:rsid w:val="00043638"/>
    <w:rsid w:val="00044CBC"/>
    <w:rsid w:val="000451DA"/>
    <w:rsid w:val="0004554C"/>
    <w:rsid w:val="00045EE1"/>
    <w:rsid w:val="00047469"/>
    <w:rsid w:val="00047B13"/>
    <w:rsid w:val="00047D50"/>
    <w:rsid w:val="00051276"/>
    <w:rsid w:val="0005160D"/>
    <w:rsid w:val="0005223A"/>
    <w:rsid w:val="00052E42"/>
    <w:rsid w:val="00056099"/>
    <w:rsid w:val="00057083"/>
    <w:rsid w:val="000572AC"/>
    <w:rsid w:val="000605F4"/>
    <w:rsid w:val="00061CED"/>
    <w:rsid w:val="00061F96"/>
    <w:rsid w:val="000621D3"/>
    <w:rsid w:val="00063027"/>
    <w:rsid w:val="000632ED"/>
    <w:rsid w:val="00063B97"/>
    <w:rsid w:val="0006439A"/>
    <w:rsid w:val="0006489E"/>
    <w:rsid w:val="0006562B"/>
    <w:rsid w:val="00066094"/>
    <w:rsid w:val="00066202"/>
    <w:rsid w:val="0006693E"/>
    <w:rsid w:val="00066B0C"/>
    <w:rsid w:val="00067502"/>
    <w:rsid w:val="00067B95"/>
    <w:rsid w:val="00070570"/>
    <w:rsid w:val="000705E6"/>
    <w:rsid w:val="0007074F"/>
    <w:rsid w:val="000707C7"/>
    <w:rsid w:val="00070B6A"/>
    <w:rsid w:val="00070D66"/>
    <w:rsid w:val="00070FB7"/>
    <w:rsid w:val="000713F2"/>
    <w:rsid w:val="00071891"/>
    <w:rsid w:val="0007198A"/>
    <w:rsid w:val="0007229F"/>
    <w:rsid w:val="000723A1"/>
    <w:rsid w:val="0007297D"/>
    <w:rsid w:val="000739F3"/>
    <w:rsid w:val="00074A43"/>
    <w:rsid w:val="00074BCC"/>
    <w:rsid w:val="00076B26"/>
    <w:rsid w:val="00076B99"/>
    <w:rsid w:val="000770CD"/>
    <w:rsid w:val="0007725D"/>
    <w:rsid w:val="00077672"/>
    <w:rsid w:val="000806FA"/>
    <w:rsid w:val="00080E91"/>
    <w:rsid w:val="000816F9"/>
    <w:rsid w:val="00081B1C"/>
    <w:rsid w:val="000826DA"/>
    <w:rsid w:val="00082E12"/>
    <w:rsid w:val="0008379D"/>
    <w:rsid w:val="000839A1"/>
    <w:rsid w:val="00084729"/>
    <w:rsid w:val="0008542D"/>
    <w:rsid w:val="000856D6"/>
    <w:rsid w:val="00085C57"/>
    <w:rsid w:val="00085F79"/>
    <w:rsid w:val="00086433"/>
    <w:rsid w:val="000874F9"/>
    <w:rsid w:val="00090A18"/>
    <w:rsid w:val="00090E7B"/>
    <w:rsid w:val="00093AD3"/>
    <w:rsid w:val="00093EFB"/>
    <w:rsid w:val="000946E6"/>
    <w:rsid w:val="00094DCC"/>
    <w:rsid w:val="0009558E"/>
    <w:rsid w:val="00095AE9"/>
    <w:rsid w:val="000972A8"/>
    <w:rsid w:val="0009758C"/>
    <w:rsid w:val="00097646"/>
    <w:rsid w:val="000979AA"/>
    <w:rsid w:val="00097E0E"/>
    <w:rsid w:val="000A112D"/>
    <w:rsid w:val="000A11F8"/>
    <w:rsid w:val="000A16F4"/>
    <w:rsid w:val="000A1866"/>
    <w:rsid w:val="000A1DC6"/>
    <w:rsid w:val="000A1F94"/>
    <w:rsid w:val="000A290C"/>
    <w:rsid w:val="000A2D9F"/>
    <w:rsid w:val="000A380D"/>
    <w:rsid w:val="000A490F"/>
    <w:rsid w:val="000A53B8"/>
    <w:rsid w:val="000A5E6B"/>
    <w:rsid w:val="000B06AC"/>
    <w:rsid w:val="000B0BF0"/>
    <w:rsid w:val="000B1111"/>
    <w:rsid w:val="000B203E"/>
    <w:rsid w:val="000B24FC"/>
    <w:rsid w:val="000B2ADC"/>
    <w:rsid w:val="000B2FD8"/>
    <w:rsid w:val="000B31CF"/>
    <w:rsid w:val="000B3CE5"/>
    <w:rsid w:val="000B47B4"/>
    <w:rsid w:val="000B4BB8"/>
    <w:rsid w:val="000B5958"/>
    <w:rsid w:val="000B682F"/>
    <w:rsid w:val="000B7C39"/>
    <w:rsid w:val="000C07E6"/>
    <w:rsid w:val="000C0C47"/>
    <w:rsid w:val="000C0D45"/>
    <w:rsid w:val="000C11B6"/>
    <w:rsid w:val="000C146E"/>
    <w:rsid w:val="000C218B"/>
    <w:rsid w:val="000C21FB"/>
    <w:rsid w:val="000C285D"/>
    <w:rsid w:val="000C38AC"/>
    <w:rsid w:val="000C3F78"/>
    <w:rsid w:val="000C4299"/>
    <w:rsid w:val="000C67C0"/>
    <w:rsid w:val="000D2039"/>
    <w:rsid w:val="000D2944"/>
    <w:rsid w:val="000D5675"/>
    <w:rsid w:val="000D6766"/>
    <w:rsid w:val="000D71DE"/>
    <w:rsid w:val="000D74B5"/>
    <w:rsid w:val="000D7E86"/>
    <w:rsid w:val="000E12C1"/>
    <w:rsid w:val="000E152D"/>
    <w:rsid w:val="000E261A"/>
    <w:rsid w:val="000E2890"/>
    <w:rsid w:val="000E395E"/>
    <w:rsid w:val="000E442E"/>
    <w:rsid w:val="000E4D2F"/>
    <w:rsid w:val="000E4FE7"/>
    <w:rsid w:val="000E6930"/>
    <w:rsid w:val="000E6CC9"/>
    <w:rsid w:val="000E74B0"/>
    <w:rsid w:val="000E75A4"/>
    <w:rsid w:val="000E7BEE"/>
    <w:rsid w:val="000F00F4"/>
    <w:rsid w:val="000F047C"/>
    <w:rsid w:val="000F0593"/>
    <w:rsid w:val="000F0C70"/>
    <w:rsid w:val="000F15CD"/>
    <w:rsid w:val="000F188B"/>
    <w:rsid w:val="000F1BB9"/>
    <w:rsid w:val="000F2A76"/>
    <w:rsid w:val="000F2AAD"/>
    <w:rsid w:val="000F2E7A"/>
    <w:rsid w:val="000F2E8A"/>
    <w:rsid w:val="000F3409"/>
    <w:rsid w:val="000F34DB"/>
    <w:rsid w:val="000F529A"/>
    <w:rsid w:val="000F54F0"/>
    <w:rsid w:val="000F6B96"/>
    <w:rsid w:val="000F6C62"/>
    <w:rsid w:val="000F6EB7"/>
    <w:rsid w:val="000F77F0"/>
    <w:rsid w:val="000F7813"/>
    <w:rsid w:val="000F7DBE"/>
    <w:rsid w:val="000F7FEE"/>
    <w:rsid w:val="001005A0"/>
    <w:rsid w:val="0010098E"/>
    <w:rsid w:val="00100BD6"/>
    <w:rsid w:val="00101BD9"/>
    <w:rsid w:val="00101CAC"/>
    <w:rsid w:val="00102A55"/>
    <w:rsid w:val="00102B54"/>
    <w:rsid w:val="00102C2A"/>
    <w:rsid w:val="001046C7"/>
    <w:rsid w:val="00104865"/>
    <w:rsid w:val="0010491B"/>
    <w:rsid w:val="00104A0F"/>
    <w:rsid w:val="00105BB7"/>
    <w:rsid w:val="00105BDF"/>
    <w:rsid w:val="0010612B"/>
    <w:rsid w:val="0010625E"/>
    <w:rsid w:val="00106273"/>
    <w:rsid w:val="00106826"/>
    <w:rsid w:val="00107194"/>
    <w:rsid w:val="00107529"/>
    <w:rsid w:val="001078CA"/>
    <w:rsid w:val="00110130"/>
    <w:rsid w:val="00110C78"/>
    <w:rsid w:val="00110D59"/>
    <w:rsid w:val="001111C9"/>
    <w:rsid w:val="00111369"/>
    <w:rsid w:val="0011197D"/>
    <w:rsid w:val="00113AFC"/>
    <w:rsid w:val="00114A46"/>
    <w:rsid w:val="00114B3D"/>
    <w:rsid w:val="00114E85"/>
    <w:rsid w:val="00115379"/>
    <w:rsid w:val="0011585B"/>
    <w:rsid w:val="00115CC9"/>
    <w:rsid w:val="00115DCE"/>
    <w:rsid w:val="001166C5"/>
    <w:rsid w:val="00116E9B"/>
    <w:rsid w:val="00116FF9"/>
    <w:rsid w:val="00117418"/>
    <w:rsid w:val="00117AA1"/>
    <w:rsid w:val="00120019"/>
    <w:rsid w:val="00120BC7"/>
    <w:rsid w:val="001220A5"/>
    <w:rsid w:val="001223A8"/>
    <w:rsid w:val="00122708"/>
    <w:rsid w:val="00122770"/>
    <w:rsid w:val="00122C56"/>
    <w:rsid w:val="001239BC"/>
    <w:rsid w:val="00123B6E"/>
    <w:rsid w:val="00123E12"/>
    <w:rsid w:val="0012402C"/>
    <w:rsid w:val="0012405C"/>
    <w:rsid w:val="001242EE"/>
    <w:rsid w:val="00124F5A"/>
    <w:rsid w:val="001257A3"/>
    <w:rsid w:val="00125898"/>
    <w:rsid w:val="00125B5F"/>
    <w:rsid w:val="00125BBD"/>
    <w:rsid w:val="00127378"/>
    <w:rsid w:val="00127A70"/>
    <w:rsid w:val="00127D4F"/>
    <w:rsid w:val="00127FC0"/>
    <w:rsid w:val="001308DE"/>
    <w:rsid w:val="00130D15"/>
    <w:rsid w:val="00131139"/>
    <w:rsid w:val="001312C0"/>
    <w:rsid w:val="00131A57"/>
    <w:rsid w:val="00131C3C"/>
    <w:rsid w:val="001326F7"/>
    <w:rsid w:val="00133E50"/>
    <w:rsid w:val="00134BC9"/>
    <w:rsid w:val="00135770"/>
    <w:rsid w:val="001364F7"/>
    <w:rsid w:val="00136876"/>
    <w:rsid w:val="00136F2F"/>
    <w:rsid w:val="001372A4"/>
    <w:rsid w:val="00137F78"/>
    <w:rsid w:val="001418D4"/>
    <w:rsid w:val="00141F0F"/>
    <w:rsid w:val="00142212"/>
    <w:rsid w:val="00142CF2"/>
    <w:rsid w:val="00142DC2"/>
    <w:rsid w:val="00142E74"/>
    <w:rsid w:val="001442EE"/>
    <w:rsid w:val="00144911"/>
    <w:rsid w:val="0014586B"/>
    <w:rsid w:val="00146032"/>
    <w:rsid w:val="0014662D"/>
    <w:rsid w:val="00147429"/>
    <w:rsid w:val="001474F2"/>
    <w:rsid w:val="00147D66"/>
    <w:rsid w:val="00150B09"/>
    <w:rsid w:val="00150B37"/>
    <w:rsid w:val="001518EC"/>
    <w:rsid w:val="00151BDE"/>
    <w:rsid w:val="00151ED1"/>
    <w:rsid w:val="001523F3"/>
    <w:rsid w:val="00152896"/>
    <w:rsid w:val="00152917"/>
    <w:rsid w:val="00152C3C"/>
    <w:rsid w:val="0015303D"/>
    <w:rsid w:val="00153477"/>
    <w:rsid w:val="00153FAC"/>
    <w:rsid w:val="00154A39"/>
    <w:rsid w:val="00154C8E"/>
    <w:rsid w:val="00154CFD"/>
    <w:rsid w:val="0015521A"/>
    <w:rsid w:val="00155412"/>
    <w:rsid w:val="00155953"/>
    <w:rsid w:val="00155C87"/>
    <w:rsid w:val="001567C3"/>
    <w:rsid w:val="00156C09"/>
    <w:rsid w:val="00157309"/>
    <w:rsid w:val="001577C4"/>
    <w:rsid w:val="0016086E"/>
    <w:rsid w:val="001610A0"/>
    <w:rsid w:val="00161B53"/>
    <w:rsid w:val="0016227F"/>
    <w:rsid w:val="001623C8"/>
    <w:rsid w:val="001623D2"/>
    <w:rsid w:val="00162E35"/>
    <w:rsid w:val="0016375D"/>
    <w:rsid w:val="00165136"/>
    <w:rsid w:val="00165786"/>
    <w:rsid w:val="00165B1D"/>
    <w:rsid w:val="0016601E"/>
    <w:rsid w:val="00170683"/>
    <w:rsid w:val="00170AEC"/>
    <w:rsid w:val="00170D45"/>
    <w:rsid w:val="00171374"/>
    <w:rsid w:val="001728D8"/>
    <w:rsid w:val="00172C59"/>
    <w:rsid w:val="0017344A"/>
    <w:rsid w:val="00173B5D"/>
    <w:rsid w:val="00173CFC"/>
    <w:rsid w:val="00174265"/>
    <w:rsid w:val="00174CA9"/>
    <w:rsid w:val="00174E11"/>
    <w:rsid w:val="00174E2B"/>
    <w:rsid w:val="00174F79"/>
    <w:rsid w:val="001759A7"/>
    <w:rsid w:val="00175BEE"/>
    <w:rsid w:val="00175C25"/>
    <w:rsid w:val="00176FDE"/>
    <w:rsid w:val="0018009D"/>
    <w:rsid w:val="00180410"/>
    <w:rsid w:val="00181B40"/>
    <w:rsid w:val="00181CE4"/>
    <w:rsid w:val="00181DF9"/>
    <w:rsid w:val="00181F0E"/>
    <w:rsid w:val="00182652"/>
    <w:rsid w:val="0018302A"/>
    <w:rsid w:val="0018387F"/>
    <w:rsid w:val="00184113"/>
    <w:rsid w:val="00184507"/>
    <w:rsid w:val="00184EAC"/>
    <w:rsid w:val="001853DA"/>
    <w:rsid w:val="00185A49"/>
    <w:rsid w:val="00186253"/>
    <w:rsid w:val="00186B1F"/>
    <w:rsid w:val="00186E9D"/>
    <w:rsid w:val="00187CDD"/>
    <w:rsid w:val="00187EAD"/>
    <w:rsid w:val="0019069A"/>
    <w:rsid w:val="00191773"/>
    <w:rsid w:val="001919A0"/>
    <w:rsid w:val="00191E1C"/>
    <w:rsid w:val="00192074"/>
    <w:rsid w:val="001927EB"/>
    <w:rsid w:val="00192802"/>
    <w:rsid w:val="001930DB"/>
    <w:rsid w:val="001937EC"/>
    <w:rsid w:val="00193B71"/>
    <w:rsid w:val="0019406C"/>
    <w:rsid w:val="001941AB"/>
    <w:rsid w:val="001941E3"/>
    <w:rsid w:val="00194A62"/>
    <w:rsid w:val="0019581D"/>
    <w:rsid w:val="00196847"/>
    <w:rsid w:val="001975F2"/>
    <w:rsid w:val="00197939"/>
    <w:rsid w:val="00197F7C"/>
    <w:rsid w:val="001A091F"/>
    <w:rsid w:val="001A0D8D"/>
    <w:rsid w:val="001A15BA"/>
    <w:rsid w:val="001A24B9"/>
    <w:rsid w:val="001A2A4B"/>
    <w:rsid w:val="001A2F2D"/>
    <w:rsid w:val="001A3292"/>
    <w:rsid w:val="001A3F75"/>
    <w:rsid w:val="001A6132"/>
    <w:rsid w:val="001A61BB"/>
    <w:rsid w:val="001A62DC"/>
    <w:rsid w:val="001A6BED"/>
    <w:rsid w:val="001A7DEC"/>
    <w:rsid w:val="001B0CA2"/>
    <w:rsid w:val="001B1693"/>
    <w:rsid w:val="001B262C"/>
    <w:rsid w:val="001B3055"/>
    <w:rsid w:val="001B34DC"/>
    <w:rsid w:val="001B37A8"/>
    <w:rsid w:val="001B39C3"/>
    <w:rsid w:val="001B4205"/>
    <w:rsid w:val="001B49A7"/>
    <w:rsid w:val="001B4A35"/>
    <w:rsid w:val="001B4CD7"/>
    <w:rsid w:val="001B5144"/>
    <w:rsid w:val="001B5644"/>
    <w:rsid w:val="001B5DA5"/>
    <w:rsid w:val="001B6058"/>
    <w:rsid w:val="001B63E8"/>
    <w:rsid w:val="001B6494"/>
    <w:rsid w:val="001B67C8"/>
    <w:rsid w:val="001B7217"/>
    <w:rsid w:val="001B7AB7"/>
    <w:rsid w:val="001C0470"/>
    <w:rsid w:val="001C062E"/>
    <w:rsid w:val="001C1C14"/>
    <w:rsid w:val="001C2021"/>
    <w:rsid w:val="001C2642"/>
    <w:rsid w:val="001C2683"/>
    <w:rsid w:val="001C3336"/>
    <w:rsid w:val="001C4CA6"/>
    <w:rsid w:val="001C573E"/>
    <w:rsid w:val="001C671C"/>
    <w:rsid w:val="001C7CDC"/>
    <w:rsid w:val="001D063A"/>
    <w:rsid w:val="001D1BFD"/>
    <w:rsid w:val="001D283B"/>
    <w:rsid w:val="001D3346"/>
    <w:rsid w:val="001D3503"/>
    <w:rsid w:val="001D3C95"/>
    <w:rsid w:val="001D41CE"/>
    <w:rsid w:val="001D488D"/>
    <w:rsid w:val="001D4CD8"/>
    <w:rsid w:val="001D51DA"/>
    <w:rsid w:val="001D52E0"/>
    <w:rsid w:val="001D5C13"/>
    <w:rsid w:val="001D62F1"/>
    <w:rsid w:val="001D71DB"/>
    <w:rsid w:val="001D74E1"/>
    <w:rsid w:val="001E0170"/>
    <w:rsid w:val="001E0334"/>
    <w:rsid w:val="001E0478"/>
    <w:rsid w:val="001E0BCC"/>
    <w:rsid w:val="001E0CB5"/>
    <w:rsid w:val="001E154A"/>
    <w:rsid w:val="001E196A"/>
    <w:rsid w:val="001E391F"/>
    <w:rsid w:val="001E3A28"/>
    <w:rsid w:val="001E3CF8"/>
    <w:rsid w:val="001E54BB"/>
    <w:rsid w:val="001E587B"/>
    <w:rsid w:val="001E5C2A"/>
    <w:rsid w:val="001E6A21"/>
    <w:rsid w:val="001F0228"/>
    <w:rsid w:val="001F130D"/>
    <w:rsid w:val="001F1784"/>
    <w:rsid w:val="001F2184"/>
    <w:rsid w:val="001F32D4"/>
    <w:rsid w:val="001F3859"/>
    <w:rsid w:val="001F3E2C"/>
    <w:rsid w:val="001F428B"/>
    <w:rsid w:val="001F4365"/>
    <w:rsid w:val="001F4385"/>
    <w:rsid w:val="001F4581"/>
    <w:rsid w:val="001F5315"/>
    <w:rsid w:val="001F5819"/>
    <w:rsid w:val="001F5878"/>
    <w:rsid w:val="001F5AD3"/>
    <w:rsid w:val="001F7BB2"/>
    <w:rsid w:val="00200189"/>
    <w:rsid w:val="00200453"/>
    <w:rsid w:val="002017A5"/>
    <w:rsid w:val="0020195E"/>
    <w:rsid w:val="00201A59"/>
    <w:rsid w:val="00201F1D"/>
    <w:rsid w:val="00202229"/>
    <w:rsid w:val="00202469"/>
    <w:rsid w:val="00202855"/>
    <w:rsid w:val="00202A6E"/>
    <w:rsid w:val="0020360D"/>
    <w:rsid w:val="00203A70"/>
    <w:rsid w:val="00203E40"/>
    <w:rsid w:val="002059A5"/>
    <w:rsid w:val="00205D84"/>
    <w:rsid w:val="002064E6"/>
    <w:rsid w:val="0020666C"/>
    <w:rsid w:val="00206803"/>
    <w:rsid w:val="00207855"/>
    <w:rsid w:val="00210573"/>
    <w:rsid w:val="00211AB3"/>
    <w:rsid w:val="0021326E"/>
    <w:rsid w:val="002133A1"/>
    <w:rsid w:val="00215097"/>
    <w:rsid w:val="002150BC"/>
    <w:rsid w:val="0021544E"/>
    <w:rsid w:val="0021588B"/>
    <w:rsid w:val="00215E92"/>
    <w:rsid w:val="002169ED"/>
    <w:rsid w:val="00217521"/>
    <w:rsid w:val="0021755D"/>
    <w:rsid w:val="002204F2"/>
    <w:rsid w:val="00221395"/>
    <w:rsid w:val="00221E93"/>
    <w:rsid w:val="002220E5"/>
    <w:rsid w:val="002221AA"/>
    <w:rsid w:val="0022476D"/>
    <w:rsid w:val="0022488F"/>
    <w:rsid w:val="00224BA8"/>
    <w:rsid w:val="00225173"/>
    <w:rsid w:val="002257DF"/>
    <w:rsid w:val="00225B94"/>
    <w:rsid w:val="00230906"/>
    <w:rsid w:val="00230A2B"/>
    <w:rsid w:val="002311AF"/>
    <w:rsid w:val="00231388"/>
    <w:rsid w:val="002330B3"/>
    <w:rsid w:val="0023381D"/>
    <w:rsid w:val="00233F18"/>
    <w:rsid w:val="00234446"/>
    <w:rsid w:val="0023457F"/>
    <w:rsid w:val="002347F4"/>
    <w:rsid w:val="0023486E"/>
    <w:rsid w:val="002353FA"/>
    <w:rsid w:val="002357E3"/>
    <w:rsid w:val="00235803"/>
    <w:rsid w:val="002363BE"/>
    <w:rsid w:val="0023669E"/>
    <w:rsid w:val="00236A27"/>
    <w:rsid w:val="0023726A"/>
    <w:rsid w:val="0024036D"/>
    <w:rsid w:val="00240977"/>
    <w:rsid w:val="00241075"/>
    <w:rsid w:val="002422EA"/>
    <w:rsid w:val="00242FF0"/>
    <w:rsid w:val="00243807"/>
    <w:rsid w:val="002443F2"/>
    <w:rsid w:val="00246726"/>
    <w:rsid w:val="00247E19"/>
    <w:rsid w:val="00250085"/>
    <w:rsid w:val="002501EC"/>
    <w:rsid w:val="00250F4D"/>
    <w:rsid w:val="002521F4"/>
    <w:rsid w:val="0025240C"/>
    <w:rsid w:val="00253263"/>
    <w:rsid w:val="0025423C"/>
    <w:rsid w:val="0025575A"/>
    <w:rsid w:val="002557A7"/>
    <w:rsid w:val="00256A8D"/>
    <w:rsid w:val="00256CFF"/>
    <w:rsid w:val="002573E4"/>
    <w:rsid w:val="0025747D"/>
    <w:rsid w:val="00262491"/>
    <w:rsid w:val="002629E8"/>
    <w:rsid w:val="00263D2A"/>
    <w:rsid w:val="00263D56"/>
    <w:rsid w:val="00264363"/>
    <w:rsid w:val="0026438F"/>
    <w:rsid w:val="00264645"/>
    <w:rsid w:val="00264796"/>
    <w:rsid w:val="00264BCC"/>
    <w:rsid w:val="00264E78"/>
    <w:rsid w:val="002654C7"/>
    <w:rsid w:val="0026582B"/>
    <w:rsid w:val="00265AED"/>
    <w:rsid w:val="00265D5B"/>
    <w:rsid w:val="00266578"/>
    <w:rsid w:val="0026757E"/>
    <w:rsid w:val="0026784F"/>
    <w:rsid w:val="00267F66"/>
    <w:rsid w:val="002704A5"/>
    <w:rsid w:val="002705B0"/>
    <w:rsid w:val="0027064E"/>
    <w:rsid w:val="002715C2"/>
    <w:rsid w:val="00272F24"/>
    <w:rsid w:val="00272F9A"/>
    <w:rsid w:val="002749E8"/>
    <w:rsid w:val="002750BC"/>
    <w:rsid w:val="0027541F"/>
    <w:rsid w:val="002754E1"/>
    <w:rsid w:val="002765FC"/>
    <w:rsid w:val="00280191"/>
    <w:rsid w:val="0028047F"/>
    <w:rsid w:val="00280A62"/>
    <w:rsid w:val="0028107E"/>
    <w:rsid w:val="00281F0D"/>
    <w:rsid w:val="00281FF8"/>
    <w:rsid w:val="0028328D"/>
    <w:rsid w:val="002837A3"/>
    <w:rsid w:val="002837CE"/>
    <w:rsid w:val="0028447C"/>
    <w:rsid w:val="002844DB"/>
    <w:rsid w:val="002845C3"/>
    <w:rsid w:val="00284C54"/>
    <w:rsid w:val="002866A1"/>
    <w:rsid w:val="002871AF"/>
    <w:rsid w:val="0028726A"/>
    <w:rsid w:val="00287C1D"/>
    <w:rsid w:val="0029030B"/>
    <w:rsid w:val="0029036B"/>
    <w:rsid w:val="00290503"/>
    <w:rsid w:val="00290FD1"/>
    <w:rsid w:val="00291D7B"/>
    <w:rsid w:val="00292155"/>
    <w:rsid w:val="00292514"/>
    <w:rsid w:val="00292830"/>
    <w:rsid w:val="00292F47"/>
    <w:rsid w:val="00294474"/>
    <w:rsid w:val="00294DE2"/>
    <w:rsid w:val="002951DB"/>
    <w:rsid w:val="00295FED"/>
    <w:rsid w:val="0029600E"/>
    <w:rsid w:val="002963D0"/>
    <w:rsid w:val="0029797F"/>
    <w:rsid w:val="002A11EE"/>
    <w:rsid w:val="002A1491"/>
    <w:rsid w:val="002A1610"/>
    <w:rsid w:val="002A1F26"/>
    <w:rsid w:val="002A22A4"/>
    <w:rsid w:val="002A295C"/>
    <w:rsid w:val="002A2F5C"/>
    <w:rsid w:val="002A30B5"/>
    <w:rsid w:val="002A3680"/>
    <w:rsid w:val="002A3744"/>
    <w:rsid w:val="002A47B7"/>
    <w:rsid w:val="002A4988"/>
    <w:rsid w:val="002A4C24"/>
    <w:rsid w:val="002A5828"/>
    <w:rsid w:val="002A6B83"/>
    <w:rsid w:val="002A7B7A"/>
    <w:rsid w:val="002B0052"/>
    <w:rsid w:val="002B1345"/>
    <w:rsid w:val="002B2A80"/>
    <w:rsid w:val="002B3AD7"/>
    <w:rsid w:val="002B3B1E"/>
    <w:rsid w:val="002B42A9"/>
    <w:rsid w:val="002B4925"/>
    <w:rsid w:val="002B546D"/>
    <w:rsid w:val="002B5C53"/>
    <w:rsid w:val="002B5DA9"/>
    <w:rsid w:val="002B6170"/>
    <w:rsid w:val="002B63C2"/>
    <w:rsid w:val="002B6810"/>
    <w:rsid w:val="002B6C76"/>
    <w:rsid w:val="002B6E4E"/>
    <w:rsid w:val="002B7504"/>
    <w:rsid w:val="002C1381"/>
    <w:rsid w:val="002C2B2B"/>
    <w:rsid w:val="002C2F11"/>
    <w:rsid w:val="002C38C2"/>
    <w:rsid w:val="002C5DC5"/>
    <w:rsid w:val="002C6CE3"/>
    <w:rsid w:val="002C7BB4"/>
    <w:rsid w:val="002D0172"/>
    <w:rsid w:val="002D16BD"/>
    <w:rsid w:val="002D2C2D"/>
    <w:rsid w:val="002D3E76"/>
    <w:rsid w:val="002D5605"/>
    <w:rsid w:val="002D6103"/>
    <w:rsid w:val="002D73F2"/>
    <w:rsid w:val="002D7506"/>
    <w:rsid w:val="002D76DB"/>
    <w:rsid w:val="002D7B9D"/>
    <w:rsid w:val="002D7BFB"/>
    <w:rsid w:val="002E01BC"/>
    <w:rsid w:val="002E066A"/>
    <w:rsid w:val="002E0948"/>
    <w:rsid w:val="002E194C"/>
    <w:rsid w:val="002E1DC4"/>
    <w:rsid w:val="002E2054"/>
    <w:rsid w:val="002E3013"/>
    <w:rsid w:val="002E3289"/>
    <w:rsid w:val="002E3C24"/>
    <w:rsid w:val="002E4E0A"/>
    <w:rsid w:val="002E57FB"/>
    <w:rsid w:val="002E625E"/>
    <w:rsid w:val="002E695A"/>
    <w:rsid w:val="002E70E8"/>
    <w:rsid w:val="002E7327"/>
    <w:rsid w:val="002E76BE"/>
    <w:rsid w:val="002F0FB0"/>
    <w:rsid w:val="002F1158"/>
    <w:rsid w:val="002F17E2"/>
    <w:rsid w:val="002F2307"/>
    <w:rsid w:val="002F3502"/>
    <w:rsid w:val="002F405F"/>
    <w:rsid w:val="002F4F98"/>
    <w:rsid w:val="002F51C8"/>
    <w:rsid w:val="002F5D84"/>
    <w:rsid w:val="002F5F42"/>
    <w:rsid w:val="002F615C"/>
    <w:rsid w:val="002F73C3"/>
    <w:rsid w:val="002F74E7"/>
    <w:rsid w:val="002F7E4A"/>
    <w:rsid w:val="003019D7"/>
    <w:rsid w:val="00301ED8"/>
    <w:rsid w:val="003025F3"/>
    <w:rsid w:val="00302B28"/>
    <w:rsid w:val="003035ED"/>
    <w:rsid w:val="00303610"/>
    <w:rsid w:val="00303C5D"/>
    <w:rsid w:val="003044FE"/>
    <w:rsid w:val="00304A3A"/>
    <w:rsid w:val="00305E6E"/>
    <w:rsid w:val="00306047"/>
    <w:rsid w:val="00306420"/>
    <w:rsid w:val="0030660F"/>
    <w:rsid w:val="00306631"/>
    <w:rsid w:val="00306A09"/>
    <w:rsid w:val="00307017"/>
    <w:rsid w:val="003073E9"/>
    <w:rsid w:val="00307A35"/>
    <w:rsid w:val="003105AF"/>
    <w:rsid w:val="00310B94"/>
    <w:rsid w:val="00310E5B"/>
    <w:rsid w:val="00310EC5"/>
    <w:rsid w:val="003110BF"/>
    <w:rsid w:val="00311593"/>
    <w:rsid w:val="003115CD"/>
    <w:rsid w:val="00311CC5"/>
    <w:rsid w:val="003127A2"/>
    <w:rsid w:val="003127C0"/>
    <w:rsid w:val="00312C4B"/>
    <w:rsid w:val="00312F51"/>
    <w:rsid w:val="00312FBA"/>
    <w:rsid w:val="003131FF"/>
    <w:rsid w:val="00313DE7"/>
    <w:rsid w:val="00313E54"/>
    <w:rsid w:val="00313FEA"/>
    <w:rsid w:val="00314D81"/>
    <w:rsid w:val="00315919"/>
    <w:rsid w:val="00315FB0"/>
    <w:rsid w:val="00316994"/>
    <w:rsid w:val="00316FB3"/>
    <w:rsid w:val="003172F8"/>
    <w:rsid w:val="003173E1"/>
    <w:rsid w:val="00317A88"/>
    <w:rsid w:val="003200DB"/>
    <w:rsid w:val="00320AAA"/>
    <w:rsid w:val="00320C26"/>
    <w:rsid w:val="00320C44"/>
    <w:rsid w:val="003215E0"/>
    <w:rsid w:val="0032163D"/>
    <w:rsid w:val="0032204A"/>
    <w:rsid w:val="00322541"/>
    <w:rsid w:val="00324E05"/>
    <w:rsid w:val="00324EEC"/>
    <w:rsid w:val="00324F0E"/>
    <w:rsid w:val="00325820"/>
    <w:rsid w:val="0032653C"/>
    <w:rsid w:val="00326A86"/>
    <w:rsid w:val="0032799D"/>
    <w:rsid w:val="00327A7B"/>
    <w:rsid w:val="00327BB2"/>
    <w:rsid w:val="00330879"/>
    <w:rsid w:val="00330AD9"/>
    <w:rsid w:val="00330BA0"/>
    <w:rsid w:val="00331CC5"/>
    <w:rsid w:val="00333193"/>
    <w:rsid w:val="00333DA9"/>
    <w:rsid w:val="00334903"/>
    <w:rsid w:val="00334E1E"/>
    <w:rsid w:val="00335E2C"/>
    <w:rsid w:val="003366C2"/>
    <w:rsid w:val="003370AA"/>
    <w:rsid w:val="0033758D"/>
    <w:rsid w:val="00337EE2"/>
    <w:rsid w:val="0034099A"/>
    <w:rsid w:val="00340E8F"/>
    <w:rsid w:val="00340FDE"/>
    <w:rsid w:val="00341167"/>
    <w:rsid w:val="003411DF"/>
    <w:rsid w:val="0034169E"/>
    <w:rsid w:val="003417A5"/>
    <w:rsid w:val="0034241A"/>
    <w:rsid w:val="0034273B"/>
    <w:rsid w:val="00343229"/>
    <w:rsid w:val="00343F80"/>
    <w:rsid w:val="00344547"/>
    <w:rsid w:val="00344A46"/>
    <w:rsid w:val="00344A51"/>
    <w:rsid w:val="00345CB8"/>
    <w:rsid w:val="0034778A"/>
    <w:rsid w:val="003504EB"/>
    <w:rsid w:val="00350C1B"/>
    <w:rsid w:val="00351DB1"/>
    <w:rsid w:val="00352336"/>
    <w:rsid w:val="0035248F"/>
    <w:rsid w:val="003534D2"/>
    <w:rsid w:val="00353529"/>
    <w:rsid w:val="00353AF8"/>
    <w:rsid w:val="00354795"/>
    <w:rsid w:val="00355A97"/>
    <w:rsid w:val="00355B81"/>
    <w:rsid w:val="00355BB1"/>
    <w:rsid w:val="0035603F"/>
    <w:rsid w:val="003571BE"/>
    <w:rsid w:val="003571E5"/>
    <w:rsid w:val="00360159"/>
    <w:rsid w:val="00361062"/>
    <w:rsid w:val="0036166E"/>
    <w:rsid w:val="003616EF"/>
    <w:rsid w:val="0036193A"/>
    <w:rsid w:val="00361F14"/>
    <w:rsid w:val="00361F94"/>
    <w:rsid w:val="00362395"/>
    <w:rsid w:val="00362BF8"/>
    <w:rsid w:val="00364B2B"/>
    <w:rsid w:val="0036656A"/>
    <w:rsid w:val="003665AF"/>
    <w:rsid w:val="00367690"/>
    <w:rsid w:val="0037000D"/>
    <w:rsid w:val="00370DE1"/>
    <w:rsid w:val="00370F44"/>
    <w:rsid w:val="00370F6D"/>
    <w:rsid w:val="00371585"/>
    <w:rsid w:val="00372661"/>
    <w:rsid w:val="0037293F"/>
    <w:rsid w:val="00372BA2"/>
    <w:rsid w:val="0037350A"/>
    <w:rsid w:val="00375875"/>
    <w:rsid w:val="00375FD2"/>
    <w:rsid w:val="00377C22"/>
    <w:rsid w:val="00382839"/>
    <w:rsid w:val="003829C1"/>
    <w:rsid w:val="00382FD9"/>
    <w:rsid w:val="0038369E"/>
    <w:rsid w:val="003842ED"/>
    <w:rsid w:val="00384414"/>
    <w:rsid w:val="00385CB1"/>
    <w:rsid w:val="00385EEF"/>
    <w:rsid w:val="00385F6B"/>
    <w:rsid w:val="00386751"/>
    <w:rsid w:val="0038694D"/>
    <w:rsid w:val="00386B47"/>
    <w:rsid w:val="00390ABB"/>
    <w:rsid w:val="00391169"/>
    <w:rsid w:val="0039163E"/>
    <w:rsid w:val="00391783"/>
    <w:rsid w:val="00392C4E"/>
    <w:rsid w:val="003933CE"/>
    <w:rsid w:val="00393F78"/>
    <w:rsid w:val="00394138"/>
    <w:rsid w:val="00394284"/>
    <w:rsid w:val="00394584"/>
    <w:rsid w:val="00394CF0"/>
    <w:rsid w:val="00394D62"/>
    <w:rsid w:val="00395319"/>
    <w:rsid w:val="003957B5"/>
    <w:rsid w:val="003972E2"/>
    <w:rsid w:val="003A0AC8"/>
    <w:rsid w:val="003A0D12"/>
    <w:rsid w:val="003A1509"/>
    <w:rsid w:val="003A2E1C"/>
    <w:rsid w:val="003A3159"/>
    <w:rsid w:val="003A4AD0"/>
    <w:rsid w:val="003A4B68"/>
    <w:rsid w:val="003A4E1B"/>
    <w:rsid w:val="003A5D5D"/>
    <w:rsid w:val="003A7C69"/>
    <w:rsid w:val="003A7E2E"/>
    <w:rsid w:val="003B0271"/>
    <w:rsid w:val="003B0331"/>
    <w:rsid w:val="003B0FFC"/>
    <w:rsid w:val="003B1308"/>
    <w:rsid w:val="003B2A34"/>
    <w:rsid w:val="003B3F1E"/>
    <w:rsid w:val="003B4083"/>
    <w:rsid w:val="003B4296"/>
    <w:rsid w:val="003B4BD0"/>
    <w:rsid w:val="003B569B"/>
    <w:rsid w:val="003B5988"/>
    <w:rsid w:val="003B61D3"/>
    <w:rsid w:val="003B697D"/>
    <w:rsid w:val="003B71A3"/>
    <w:rsid w:val="003B7668"/>
    <w:rsid w:val="003B7839"/>
    <w:rsid w:val="003B7A38"/>
    <w:rsid w:val="003C0614"/>
    <w:rsid w:val="003C0A86"/>
    <w:rsid w:val="003C131F"/>
    <w:rsid w:val="003C156E"/>
    <w:rsid w:val="003C1813"/>
    <w:rsid w:val="003C1DE7"/>
    <w:rsid w:val="003C2651"/>
    <w:rsid w:val="003C2E11"/>
    <w:rsid w:val="003C3555"/>
    <w:rsid w:val="003C4182"/>
    <w:rsid w:val="003C45C9"/>
    <w:rsid w:val="003C4678"/>
    <w:rsid w:val="003C58B6"/>
    <w:rsid w:val="003C5E60"/>
    <w:rsid w:val="003C6082"/>
    <w:rsid w:val="003C712D"/>
    <w:rsid w:val="003C7438"/>
    <w:rsid w:val="003C74C2"/>
    <w:rsid w:val="003C7BAD"/>
    <w:rsid w:val="003D0B42"/>
    <w:rsid w:val="003D0E5F"/>
    <w:rsid w:val="003D1177"/>
    <w:rsid w:val="003D12B1"/>
    <w:rsid w:val="003D13E0"/>
    <w:rsid w:val="003D2158"/>
    <w:rsid w:val="003D285C"/>
    <w:rsid w:val="003D31A4"/>
    <w:rsid w:val="003D3B1D"/>
    <w:rsid w:val="003D3E97"/>
    <w:rsid w:val="003D4E57"/>
    <w:rsid w:val="003D5153"/>
    <w:rsid w:val="003E0078"/>
    <w:rsid w:val="003E05D1"/>
    <w:rsid w:val="003E089C"/>
    <w:rsid w:val="003E0B5C"/>
    <w:rsid w:val="003E0C33"/>
    <w:rsid w:val="003E1D79"/>
    <w:rsid w:val="003E1ED6"/>
    <w:rsid w:val="003E273C"/>
    <w:rsid w:val="003E2F00"/>
    <w:rsid w:val="003E3637"/>
    <w:rsid w:val="003E36BA"/>
    <w:rsid w:val="003E3CB3"/>
    <w:rsid w:val="003E3CD8"/>
    <w:rsid w:val="003E3F81"/>
    <w:rsid w:val="003E5072"/>
    <w:rsid w:val="003E5A95"/>
    <w:rsid w:val="003E60B3"/>
    <w:rsid w:val="003E690D"/>
    <w:rsid w:val="003E6D63"/>
    <w:rsid w:val="003E7619"/>
    <w:rsid w:val="003E76B4"/>
    <w:rsid w:val="003E7B3E"/>
    <w:rsid w:val="003F008C"/>
    <w:rsid w:val="003F1044"/>
    <w:rsid w:val="003F24BA"/>
    <w:rsid w:val="003F2A1F"/>
    <w:rsid w:val="003F2D7B"/>
    <w:rsid w:val="003F3360"/>
    <w:rsid w:val="003F3A40"/>
    <w:rsid w:val="003F4B08"/>
    <w:rsid w:val="003F5069"/>
    <w:rsid w:val="003F5717"/>
    <w:rsid w:val="003F5D6B"/>
    <w:rsid w:val="003F616C"/>
    <w:rsid w:val="003F74F0"/>
    <w:rsid w:val="003F7A26"/>
    <w:rsid w:val="0040159A"/>
    <w:rsid w:val="00401698"/>
    <w:rsid w:val="00401BCE"/>
    <w:rsid w:val="00401C2D"/>
    <w:rsid w:val="004025C9"/>
    <w:rsid w:val="0040365D"/>
    <w:rsid w:val="00403F2D"/>
    <w:rsid w:val="0040498B"/>
    <w:rsid w:val="004053D6"/>
    <w:rsid w:val="004055F5"/>
    <w:rsid w:val="004063C7"/>
    <w:rsid w:val="004068F4"/>
    <w:rsid w:val="004078E6"/>
    <w:rsid w:val="00410155"/>
    <w:rsid w:val="0041036F"/>
    <w:rsid w:val="00411578"/>
    <w:rsid w:val="004124CC"/>
    <w:rsid w:val="00412EA0"/>
    <w:rsid w:val="0041357D"/>
    <w:rsid w:val="00413780"/>
    <w:rsid w:val="00413786"/>
    <w:rsid w:val="00414198"/>
    <w:rsid w:val="00415341"/>
    <w:rsid w:val="0041558F"/>
    <w:rsid w:val="004158A7"/>
    <w:rsid w:val="00415A67"/>
    <w:rsid w:val="004168A5"/>
    <w:rsid w:val="00416D19"/>
    <w:rsid w:val="00417DDC"/>
    <w:rsid w:val="00420146"/>
    <w:rsid w:val="004201DE"/>
    <w:rsid w:val="00420612"/>
    <w:rsid w:val="00420F67"/>
    <w:rsid w:val="00420F8F"/>
    <w:rsid w:val="00421616"/>
    <w:rsid w:val="00421AAE"/>
    <w:rsid w:val="00421BFA"/>
    <w:rsid w:val="004225EB"/>
    <w:rsid w:val="00423299"/>
    <w:rsid w:val="00423978"/>
    <w:rsid w:val="00424F5F"/>
    <w:rsid w:val="00425064"/>
    <w:rsid w:val="004253C7"/>
    <w:rsid w:val="0042550B"/>
    <w:rsid w:val="00425A35"/>
    <w:rsid w:val="00426A36"/>
    <w:rsid w:val="00426F48"/>
    <w:rsid w:val="004278C5"/>
    <w:rsid w:val="00427A4B"/>
    <w:rsid w:val="00430098"/>
    <w:rsid w:val="00430357"/>
    <w:rsid w:val="004310A6"/>
    <w:rsid w:val="004313FB"/>
    <w:rsid w:val="0043153F"/>
    <w:rsid w:val="00431A76"/>
    <w:rsid w:val="0043209A"/>
    <w:rsid w:val="00432B86"/>
    <w:rsid w:val="004348C6"/>
    <w:rsid w:val="00434BF0"/>
    <w:rsid w:val="00434F4E"/>
    <w:rsid w:val="00435462"/>
    <w:rsid w:val="00435C59"/>
    <w:rsid w:val="004364C0"/>
    <w:rsid w:val="00436A7B"/>
    <w:rsid w:val="00436C27"/>
    <w:rsid w:val="00436CCF"/>
    <w:rsid w:val="0043793D"/>
    <w:rsid w:val="00437B92"/>
    <w:rsid w:val="00440A5E"/>
    <w:rsid w:val="00440BAC"/>
    <w:rsid w:val="00441822"/>
    <w:rsid w:val="00441CBD"/>
    <w:rsid w:val="004432EF"/>
    <w:rsid w:val="0044393E"/>
    <w:rsid w:val="004441E8"/>
    <w:rsid w:val="00444499"/>
    <w:rsid w:val="00444809"/>
    <w:rsid w:val="00444B63"/>
    <w:rsid w:val="004454DC"/>
    <w:rsid w:val="00446493"/>
    <w:rsid w:val="00447381"/>
    <w:rsid w:val="0044743E"/>
    <w:rsid w:val="00447517"/>
    <w:rsid w:val="004507E6"/>
    <w:rsid w:val="004508F7"/>
    <w:rsid w:val="00450DB8"/>
    <w:rsid w:val="00451F6C"/>
    <w:rsid w:val="0045236B"/>
    <w:rsid w:val="004532D1"/>
    <w:rsid w:val="004536F6"/>
    <w:rsid w:val="004544CC"/>
    <w:rsid w:val="00454841"/>
    <w:rsid w:val="00454888"/>
    <w:rsid w:val="00455055"/>
    <w:rsid w:val="0045529E"/>
    <w:rsid w:val="00455AD2"/>
    <w:rsid w:val="00460814"/>
    <w:rsid w:val="004619A3"/>
    <w:rsid w:val="004620EE"/>
    <w:rsid w:val="0046217F"/>
    <w:rsid w:val="00462AAB"/>
    <w:rsid w:val="00462AF4"/>
    <w:rsid w:val="00462C6E"/>
    <w:rsid w:val="00464255"/>
    <w:rsid w:val="00464331"/>
    <w:rsid w:val="00464F2D"/>
    <w:rsid w:val="004650EC"/>
    <w:rsid w:val="004652A3"/>
    <w:rsid w:val="00465CEF"/>
    <w:rsid w:val="00466024"/>
    <w:rsid w:val="004673C1"/>
    <w:rsid w:val="00467F96"/>
    <w:rsid w:val="004702C0"/>
    <w:rsid w:val="00470BDA"/>
    <w:rsid w:val="004711CC"/>
    <w:rsid w:val="004712BB"/>
    <w:rsid w:val="004712FA"/>
    <w:rsid w:val="004715F4"/>
    <w:rsid w:val="004717DE"/>
    <w:rsid w:val="00471E68"/>
    <w:rsid w:val="00472F6C"/>
    <w:rsid w:val="00473538"/>
    <w:rsid w:val="004744B8"/>
    <w:rsid w:val="00474743"/>
    <w:rsid w:val="00475D7B"/>
    <w:rsid w:val="004761BB"/>
    <w:rsid w:val="004767F9"/>
    <w:rsid w:val="00476A1A"/>
    <w:rsid w:val="00476EA4"/>
    <w:rsid w:val="00480292"/>
    <w:rsid w:val="00480949"/>
    <w:rsid w:val="00481111"/>
    <w:rsid w:val="00482D0F"/>
    <w:rsid w:val="00482E04"/>
    <w:rsid w:val="00482F5C"/>
    <w:rsid w:val="00483893"/>
    <w:rsid w:val="00483F23"/>
    <w:rsid w:val="00484039"/>
    <w:rsid w:val="00484246"/>
    <w:rsid w:val="00484741"/>
    <w:rsid w:val="00484C0F"/>
    <w:rsid w:val="00484DA9"/>
    <w:rsid w:val="00485774"/>
    <w:rsid w:val="004866F4"/>
    <w:rsid w:val="0049040D"/>
    <w:rsid w:val="00490621"/>
    <w:rsid w:val="004908E9"/>
    <w:rsid w:val="004909BB"/>
    <w:rsid w:val="0049176D"/>
    <w:rsid w:val="004917F2"/>
    <w:rsid w:val="00492ED0"/>
    <w:rsid w:val="00493A94"/>
    <w:rsid w:val="00494070"/>
    <w:rsid w:val="0049478E"/>
    <w:rsid w:val="00494C97"/>
    <w:rsid w:val="00494E56"/>
    <w:rsid w:val="004954E8"/>
    <w:rsid w:val="004959B6"/>
    <w:rsid w:val="00495F45"/>
    <w:rsid w:val="00496A20"/>
    <w:rsid w:val="004A0183"/>
    <w:rsid w:val="004A10CF"/>
    <w:rsid w:val="004A1507"/>
    <w:rsid w:val="004A1AE5"/>
    <w:rsid w:val="004A1CFF"/>
    <w:rsid w:val="004A1DCC"/>
    <w:rsid w:val="004A1E71"/>
    <w:rsid w:val="004A2E09"/>
    <w:rsid w:val="004A2E37"/>
    <w:rsid w:val="004A3AB1"/>
    <w:rsid w:val="004A4D80"/>
    <w:rsid w:val="004A5325"/>
    <w:rsid w:val="004A5514"/>
    <w:rsid w:val="004A6025"/>
    <w:rsid w:val="004A6801"/>
    <w:rsid w:val="004A691D"/>
    <w:rsid w:val="004A70E3"/>
    <w:rsid w:val="004A7228"/>
    <w:rsid w:val="004A72CF"/>
    <w:rsid w:val="004A7ABD"/>
    <w:rsid w:val="004A7EFF"/>
    <w:rsid w:val="004B01D2"/>
    <w:rsid w:val="004B330C"/>
    <w:rsid w:val="004B3639"/>
    <w:rsid w:val="004B38FF"/>
    <w:rsid w:val="004B412E"/>
    <w:rsid w:val="004B4206"/>
    <w:rsid w:val="004B4286"/>
    <w:rsid w:val="004B4F7F"/>
    <w:rsid w:val="004B51F6"/>
    <w:rsid w:val="004B5DAA"/>
    <w:rsid w:val="004B649E"/>
    <w:rsid w:val="004B64AC"/>
    <w:rsid w:val="004B70C6"/>
    <w:rsid w:val="004C04CF"/>
    <w:rsid w:val="004C0AEB"/>
    <w:rsid w:val="004C0C1F"/>
    <w:rsid w:val="004C0F91"/>
    <w:rsid w:val="004C12CB"/>
    <w:rsid w:val="004C24C5"/>
    <w:rsid w:val="004C30BC"/>
    <w:rsid w:val="004C3FB2"/>
    <w:rsid w:val="004C43E4"/>
    <w:rsid w:val="004C4902"/>
    <w:rsid w:val="004C4E4A"/>
    <w:rsid w:val="004C531F"/>
    <w:rsid w:val="004C61D3"/>
    <w:rsid w:val="004C63AC"/>
    <w:rsid w:val="004C698C"/>
    <w:rsid w:val="004C7A4A"/>
    <w:rsid w:val="004D0741"/>
    <w:rsid w:val="004D0D2E"/>
    <w:rsid w:val="004D121E"/>
    <w:rsid w:val="004D1ED0"/>
    <w:rsid w:val="004D20F8"/>
    <w:rsid w:val="004D2FA6"/>
    <w:rsid w:val="004D3A52"/>
    <w:rsid w:val="004D3E87"/>
    <w:rsid w:val="004D3FB5"/>
    <w:rsid w:val="004D400C"/>
    <w:rsid w:val="004D4D10"/>
    <w:rsid w:val="004D56D9"/>
    <w:rsid w:val="004D5C92"/>
    <w:rsid w:val="004D5F50"/>
    <w:rsid w:val="004D6486"/>
    <w:rsid w:val="004D7509"/>
    <w:rsid w:val="004D787D"/>
    <w:rsid w:val="004D7A65"/>
    <w:rsid w:val="004D7C90"/>
    <w:rsid w:val="004E0A20"/>
    <w:rsid w:val="004E0F4C"/>
    <w:rsid w:val="004E18F6"/>
    <w:rsid w:val="004E1D60"/>
    <w:rsid w:val="004E277E"/>
    <w:rsid w:val="004E2891"/>
    <w:rsid w:val="004E29F8"/>
    <w:rsid w:val="004E3278"/>
    <w:rsid w:val="004E3AD9"/>
    <w:rsid w:val="004E3B5D"/>
    <w:rsid w:val="004E3C18"/>
    <w:rsid w:val="004E3E51"/>
    <w:rsid w:val="004E4704"/>
    <w:rsid w:val="004E48AC"/>
    <w:rsid w:val="004E5BA1"/>
    <w:rsid w:val="004E6876"/>
    <w:rsid w:val="004E6950"/>
    <w:rsid w:val="004E77D4"/>
    <w:rsid w:val="004F0052"/>
    <w:rsid w:val="004F2494"/>
    <w:rsid w:val="004F354E"/>
    <w:rsid w:val="004F48DA"/>
    <w:rsid w:val="004F554B"/>
    <w:rsid w:val="004F5A22"/>
    <w:rsid w:val="004F5CA2"/>
    <w:rsid w:val="004F5DAF"/>
    <w:rsid w:val="004F6339"/>
    <w:rsid w:val="004F6D27"/>
    <w:rsid w:val="004F7BA2"/>
    <w:rsid w:val="00501055"/>
    <w:rsid w:val="005013F8"/>
    <w:rsid w:val="00501B25"/>
    <w:rsid w:val="00502ADE"/>
    <w:rsid w:val="00503056"/>
    <w:rsid w:val="00503C05"/>
    <w:rsid w:val="00503E0C"/>
    <w:rsid w:val="005043E7"/>
    <w:rsid w:val="0050457D"/>
    <w:rsid w:val="0050497E"/>
    <w:rsid w:val="005050D9"/>
    <w:rsid w:val="005055B9"/>
    <w:rsid w:val="00507A01"/>
    <w:rsid w:val="00510048"/>
    <w:rsid w:val="0051038E"/>
    <w:rsid w:val="00511BBC"/>
    <w:rsid w:val="00511E73"/>
    <w:rsid w:val="005128B0"/>
    <w:rsid w:val="00512C51"/>
    <w:rsid w:val="00514083"/>
    <w:rsid w:val="005152DC"/>
    <w:rsid w:val="0051573D"/>
    <w:rsid w:val="00515BFA"/>
    <w:rsid w:val="0051776B"/>
    <w:rsid w:val="00517BEB"/>
    <w:rsid w:val="00523C60"/>
    <w:rsid w:val="00524DE9"/>
    <w:rsid w:val="005250D2"/>
    <w:rsid w:val="005256DB"/>
    <w:rsid w:val="00525B69"/>
    <w:rsid w:val="00525E94"/>
    <w:rsid w:val="00526BC2"/>
    <w:rsid w:val="0052724A"/>
    <w:rsid w:val="0052779C"/>
    <w:rsid w:val="0053042E"/>
    <w:rsid w:val="005308BC"/>
    <w:rsid w:val="005309C7"/>
    <w:rsid w:val="00530F5E"/>
    <w:rsid w:val="00530FCA"/>
    <w:rsid w:val="00531572"/>
    <w:rsid w:val="00531B5C"/>
    <w:rsid w:val="00532E15"/>
    <w:rsid w:val="00533C7F"/>
    <w:rsid w:val="00535114"/>
    <w:rsid w:val="005358C0"/>
    <w:rsid w:val="00535BCA"/>
    <w:rsid w:val="0053609B"/>
    <w:rsid w:val="00536485"/>
    <w:rsid w:val="00537303"/>
    <w:rsid w:val="00537995"/>
    <w:rsid w:val="00537D92"/>
    <w:rsid w:val="00540957"/>
    <w:rsid w:val="00540B63"/>
    <w:rsid w:val="00541DD6"/>
    <w:rsid w:val="00543168"/>
    <w:rsid w:val="00544804"/>
    <w:rsid w:val="00544973"/>
    <w:rsid w:val="00544F36"/>
    <w:rsid w:val="00545FBB"/>
    <w:rsid w:val="0054613F"/>
    <w:rsid w:val="00546EC8"/>
    <w:rsid w:val="00547318"/>
    <w:rsid w:val="005474A0"/>
    <w:rsid w:val="00547A99"/>
    <w:rsid w:val="005501F8"/>
    <w:rsid w:val="005502BB"/>
    <w:rsid w:val="00550F67"/>
    <w:rsid w:val="00551F73"/>
    <w:rsid w:val="00552534"/>
    <w:rsid w:val="005528EC"/>
    <w:rsid w:val="0055339E"/>
    <w:rsid w:val="005534E3"/>
    <w:rsid w:val="0055403C"/>
    <w:rsid w:val="00554289"/>
    <w:rsid w:val="00554F71"/>
    <w:rsid w:val="005551C3"/>
    <w:rsid w:val="00555588"/>
    <w:rsid w:val="00555DFF"/>
    <w:rsid w:val="0055676D"/>
    <w:rsid w:val="00556BEE"/>
    <w:rsid w:val="00560731"/>
    <w:rsid w:val="00561012"/>
    <w:rsid w:val="00562152"/>
    <w:rsid w:val="00562CF9"/>
    <w:rsid w:val="00562D2B"/>
    <w:rsid w:val="0056452E"/>
    <w:rsid w:val="0056474F"/>
    <w:rsid w:val="00564FC1"/>
    <w:rsid w:val="0056540D"/>
    <w:rsid w:val="005662BE"/>
    <w:rsid w:val="00566D9F"/>
    <w:rsid w:val="005678D7"/>
    <w:rsid w:val="00567979"/>
    <w:rsid w:val="00567D9A"/>
    <w:rsid w:val="00570001"/>
    <w:rsid w:val="00570327"/>
    <w:rsid w:val="005704F2"/>
    <w:rsid w:val="0057063E"/>
    <w:rsid w:val="005707A3"/>
    <w:rsid w:val="005708AE"/>
    <w:rsid w:val="00570D19"/>
    <w:rsid w:val="005714DC"/>
    <w:rsid w:val="00572F9E"/>
    <w:rsid w:val="005777ED"/>
    <w:rsid w:val="00577C66"/>
    <w:rsid w:val="00577E27"/>
    <w:rsid w:val="0058035B"/>
    <w:rsid w:val="00580BFB"/>
    <w:rsid w:val="00580EAE"/>
    <w:rsid w:val="00581943"/>
    <w:rsid w:val="00582190"/>
    <w:rsid w:val="005828F0"/>
    <w:rsid w:val="00583452"/>
    <w:rsid w:val="0058420C"/>
    <w:rsid w:val="005856CA"/>
    <w:rsid w:val="005859F7"/>
    <w:rsid w:val="00585E66"/>
    <w:rsid w:val="00586077"/>
    <w:rsid w:val="00586862"/>
    <w:rsid w:val="00586B80"/>
    <w:rsid w:val="005872CF"/>
    <w:rsid w:val="00587E59"/>
    <w:rsid w:val="00587EA8"/>
    <w:rsid w:val="00590314"/>
    <w:rsid w:val="005909E8"/>
    <w:rsid w:val="00592B65"/>
    <w:rsid w:val="00592C0E"/>
    <w:rsid w:val="00592DAA"/>
    <w:rsid w:val="00593A0C"/>
    <w:rsid w:val="00593CAB"/>
    <w:rsid w:val="00593E64"/>
    <w:rsid w:val="00594250"/>
    <w:rsid w:val="0059536C"/>
    <w:rsid w:val="00595621"/>
    <w:rsid w:val="00595878"/>
    <w:rsid w:val="00595D30"/>
    <w:rsid w:val="00596278"/>
    <w:rsid w:val="005968C3"/>
    <w:rsid w:val="00596ABF"/>
    <w:rsid w:val="00596FB7"/>
    <w:rsid w:val="005A04A4"/>
    <w:rsid w:val="005A0883"/>
    <w:rsid w:val="005A0B96"/>
    <w:rsid w:val="005A1B5D"/>
    <w:rsid w:val="005A305F"/>
    <w:rsid w:val="005A37AD"/>
    <w:rsid w:val="005A3919"/>
    <w:rsid w:val="005A408A"/>
    <w:rsid w:val="005A54D3"/>
    <w:rsid w:val="005A5C23"/>
    <w:rsid w:val="005A6C0E"/>
    <w:rsid w:val="005A7512"/>
    <w:rsid w:val="005A751B"/>
    <w:rsid w:val="005A7535"/>
    <w:rsid w:val="005B0302"/>
    <w:rsid w:val="005B0E7F"/>
    <w:rsid w:val="005B1B5E"/>
    <w:rsid w:val="005B2563"/>
    <w:rsid w:val="005B3489"/>
    <w:rsid w:val="005B3640"/>
    <w:rsid w:val="005B3904"/>
    <w:rsid w:val="005B3BC8"/>
    <w:rsid w:val="005B3DB0"/>
    <w:rsid w:val="005B3F40"/>
    <w:rsid w:val="005B43DB"/>
    <w:rsid w:val="005B4CFC"/>
    <w:rsid w:val="005B5B3A"/>
    <w:rsid w:val="005B6B6A"/>
    <w:rsid w:val="005B6D38"/>
    <w:rsid w:val="005B7341"/>
    <w:rsid w:val="005B7EC9"/>
    <w:rsid w:val="005C07FA"/>
    <w:rsid w:val="005C21C8"/>
    <w:rsid w:val="005C2EE4"/>
    <w:rsid w:val="005C4642"/>
    <w:rsid w:val="005C4CDB"/>
    <w:rsid w:val="005C4D66"/>
    <w:rsid w:val="005C5385"/>
    <w:rsid w:val="005C5A8A"/>
    <w:rsid w:val="005C634C"/>
    <w:rsid w:val="005C6826"/>
    <w:rsid w:val="005C6A6F"/>
    <w:rsid w:val="005C7008"/>
    <w:rsid w:val="005D0BD4"/>
    <w:rsid w:val="005D126A"/>
    <w:rsid w:val="005D157B"/>
    <w:rsid w:val="005D1698"/>
    <w:rsid w:val="005D21C6"/>
    <w:rsid w:val="005D2216"/>
    <w:rsid w:val="005D2935"/>
    <w:rsid w:val="005D294C"/>
    <w:rsid w:val="005D29DA"/>
    <w:rsid w:val="005D2B2D"/>
    <w:rsid w:val="005D2B35"/>
    <w:rsid w:val="005D2C6E"/>
    <w:rsid w:val="005D2EDA"/>
    <w:rsid w:val="005D39DA"/>
    <w:rsid w:val="005D427D"/>
    <w:rsid w:val="005D5D16"/>
    <w:rsid w:val="005D7B72"/>
    <w:rsid w:val="005D7EE6"/>
    <w:rsid w:val="005E01A0"/>
    <w:rsid w:val="005E08EB"/>
    <w:rsid w:val="005E147A"/>
    <w:rsid w:val="005E3C8C"/>
    <w:rsid w:val="005E4309"/>
    <w:rsid w:val="005E4D86"/>
    <w:rsid w:val="005E58A7"/>
    <w:rsid w:val="005E58FE"/>
    <w:rsid w:val="005F0543"/>
    <w:rsid w:val="005F0F61"/>
    <w:rsid w:val="005F112F"/>
    <w:rsid w:val="005F25EB"/>
    <w:rsid w:val="005F3417"/>
    <w:rsid w:val="005F34E8"/>
    <w:rsid w:val="005F4A1A"/>
    <w:rsid w:val="005F4FAA"/>
    <w:rsid w:val="005F6991"/>
    <w:rsid w:val="005F7241"/>
    <w:rsid w:val="005F7294"/>
    <w:rsid w:val="00600796"/>
    <w:rsid w:val="006007A4"/>
    <w:rsid w:val="0060095D"/>
    <w:rsid w:val="00601420"/>
    <w:rsid w:val="006017DD"/>
    <w:rsid w:val="00601A9F"/>
    <w:rsid w:val="00601C2C"/>
    <w:rsid w:val="0060436B"/>
    <w:rsid w:val="006043E5"/>
    <w:rsid w:val="00604506"/>
    <w:rsid w:val="006045EF"/>
    <w:rsid w:val="0060517D"/>
    <w:rsid w:val="00605382"/>
    <w:rsid w:val="00605432"/>
    <w:rsid w:val="0060573C"/>
    <w:rsid w:val="006058F2"/>
    <w:rsid w:val="006059BC"/>
    <w:rsid w:val="00605A76"/>
    <w:rsid w:val="006063AF"/>
    <w:rsid w:val="006078CE"/>
    <w:rsid w:val="00607F38"/>
    <w:rsid w:val="006107BC"/>
    <w:rsid w:val="00610C5A"/>
    <w:rsid w:val="00611383"/>
    <w:rsid w:val="0061187A"/>
    <w:rsid w:val="0061278A"/>
    <w:rsid w:val="00613EB7"/>
    <w:rsid w:val="00614B1A"/>
    <w:rsid w:val="00615B61"/>
    <w:rsid w:val="00615ECB"/>
    <w:rsid w:val="00616B89"/>
    <w:rsid w:val="00616FEC"/>
    <w:rsid w:val="00617D02"/>
    <w:rsid w:val="00621234"/>
    <w:rsid w:val="00621E43"/>
    <w:rsid w:val="0062235D"/>
    <w:rsid w:val="0062284E"/>
    <w:rsid w:val="00622D3A"/>
    <w:rsid w:val="006233F7"/>
    <w:rsid w:val="006235C0"/>
    <w:rsid w:val="00623A73"/>
    <w:rsid w:val="00623BD4"/>
    <w:rsid w:val="0062410E"/>
    <w:rsid w:val="00624214"/>
    <w:rsid w:val="006245BF"/>
    <w:rsid w:val="00624897"/>
    <w:rsid w:val="006253CD"/>
    <w:rsid w:val="006253F8"/>
    <w:rsid w:val="0062589C"/>
    <w:rsid w:val="006258AE"/>
    <w:rsid w:val="00625B09"/>
    <w:rsid w:val="006266B0"/>
    <w:rsid w:val="00627831"/>
    <w:rsid w:val="00627C2D"/>
    <w:rsid w:val="00630086"/>
    <w:rsid w:val="00630157"/>
    <w:rsid w:val="00630A84"/>
    <w:rsid w:val="00630CAB"/>
    <w:rsid w:val="00631933"/>
    <w:rsid w:val="00631A1F"/>
    <w:rsid w:val="00631D14"/>
    <w:rsid w:val="0063310B"/>
    <w:rsid w:val="00633F07"/>
    <w:rsid w:val="00634795"/>
    <w:rsid w:val="00634B68"/>
    <w:rsid w:val="00634D09"/>
    <w:rsid w:val="006351D5"/>
    <w:rsid w:val="0063536C"/>
    <w:rsid w:val="00635757"/>
    <w:rsid w:val="00635B9C"/>
    <w:rsid w:val="00635E6F"/>
    <w:rsid w:val="00636079"/>
    <w:rsid w:val="006400F5"/>
    <w:rsid w:val="006419A8"/>
    <w:rsid w:val="006421A4"/>
    <w:rsid w:val="006427B6"/>
    <w:rsid w:val="006435DA"/>
    <w:rsid w:val="006437D7"/>
    <w:rsid w:val="00643A6C"/>
    <w:rsid w:val="00644EED"/>
    <w:rsid w:val="00645132"/>
    <w:rsid w:val="00645196"/>
    <w:rsid w:val="00645880"/>
    <w:rsid w:val="006466EE"/>
    <w:rsid w:val="00647AA9"/>
    <w:rsid w:val="00647EB9"/>
    <w:rsid w:val="006502AE"/>
    <w:rsid w:val="00650C88"/>
    <w:rsid w:val="00651222"/>
    <w:rsid w:val="006519E4"/>
    <w:rsid w:val="00651D39"/>
    <w:rsid w:val="00652050"/>
    <w:rsid w:val="006520E5"/>
    <w:rsid w:val="0065265F"/>
    <w:rsid w:val="00652A4B"/>
    <w:rsid w:val="006539E2"/>
    <w:rsid w:val="00654269"/>
    <w:rsid w:val="006553AD"/>
    <w:rsid w:val="00655677"/>
    <w:rsid w:val="00655F54"/>
    <w:rsid w:val="006569C0"/>
    <w:rsid w:val="00657342"/>
    <w:rsid w:val="0065749A"/>
    <w:rsid w:val="006579D5"/>
    <w:rsid w:val="00657E91"/>
    <w:rsid w:val="00661D64"/>
    <w:rsid w:val="00662490"/>
    <w:rsid w:val="00662D99"/>
    <w:rsid w:val="0066385E"/>
    <w:rsid w:val="006639D6"/>
    <w:rsid w:val="00663F1E"/>
    <w:rsid w:val="00663FAC"/>
    <w:rsid w:val="00665452"/>
    <w:rsid w:val="00665701"/>
    <w:rsid w:val="00666029"/>
    <w:rsid w:val="006665AD"/>
    <w:rsid w:val="00666E0A"/>
    <w:rsid w:val="00671148"/>
    <w:rsid w:val="006714E9"/>
    <w:rsid w:val="00671B55"/>
    <w:rsid w:val="00671EBD"/>
    <w:rsid w:val="00672AA3"/>
    <w:rsid w:val="00673DE4"/>
    <w:rsid w:val="006740BB"/>
    <w:rsid w:val="0067426C"/>
    <w:rsid w:val="00674430"/>
    <w:rsid w:val="00674E11"/>
    <w:rsid w:val="006752E7"/>
    <w:rsid w:val="00675A48"/>
    <w:rsid w:val="00675B1D"/>
    <w:rsid w:val="00675FBA"/>
    <w:rsid w:val="0067645C"/>
    <w:rsid w:val="0067700E"/>
    <w:rsid w:val="0067730F"/>
    <w:rsid w:val="0067766F"/>
    <w:rsid w:val="0067777B"/>
    <w:rsid w:val="006778FE"/>
    <w:rsid w:val="00680090"/>
    <w:rsid w:val="00680E4F"/>
    <w:rsid w:val="00681560"/>
    <w:rsid w:val="00681B45"/>
    <w:rsid w:val="0068242A"/>
    <w:rsid w:val="006838CE"/>
    <w:rsid w:val="0068401C"/>
    <w:rsid w:val="0068417C"/>
    <w:rsid w:val="0068431B"/>
    <w:rsid w:val="0068522D"/>
    <w:rsid w:val="006852BB"/>
    <w:rsid w:val="006856D9"/>
    <w:rsid w:val="00685CA2"/>
    <w:rsid w:val="006866D7"/>
    <w:rsid w:val="00686BA8"/>
    <w:rsid w:val="00686E7A"/>
    <w:rsid w:val="00690039"/>
    <w:rsid w:val="00690051"/>
    <w:rsid w:val="00690101"/>
    <w:rsid w:val="0069098B"/>
    <w:rsid w:val="0069116D"/>
    <w:rsid w:val="00692B1D"/>
    <w:rsid w:val="00692D6B"/>
    <w:rsid w:val="00692F58"/>
    <w:rsid w:val="006941AA"/>
    <w:rsid w:val="0069468F"/>
    <w:rsid w:val="0069565B"/>
    <w:rsid w:val="0069667A"/>
    <w:rsid w:val="006966E3"/>
    <w:rsid w:val="00696E85"/>
    <w:rsid w:val="00697093"/>
    <w:rsid w:val="00697873"/>
    <w:rsid w:val="00697A1B"/>
    <w:rsid w:val="006A0263"/>
    <w:rsid w:val="006A056B"/>
    <w:rsid w:val="006A09EE"/>
    <w:rsid w:val="006A0FC2"/>
    <w:rsid w:val="006A123F"/>
    <w:rsid w:val="006A16CB"/>
    <w:rsid w:val="006A18FB"/>
    <w:rsid w:val="006A2624"/>
    <w:rsid w:val="006A29E9"/>
    <w:rsid w:val="006A2A1C"/>
    <w:rsid w:val="006A3390"/>
    <w:rsid w:val="006A3BA3"/>
    <w:rsid w:val="006A3EC6"/>
    <w:rsid w:val="006A4EA2"/>
    <w:rsid w:val="006A5B79"/>
    <w:rsid w:val="006A5D27"/>
    <w:rsid w:val="006A60B5"/>
    <w:rsid w:val="006A6A15"/>
    <w:rsid w:val="006A6C69"/>
    <w:rsid w:val="006A70C5"/>
    <w:rsid w:val="006A7208"/>
    <w:rsid w:val="006A7259"/>
    <w:rsid w:val="006A7ADD"/>
    <w:rsid w:val="006B012E"/>
    <w:rsid w:val="006B0C9A"/>
    <w:rsid w:val="006B214D"/>
    <w:rsid w:val="006B27FB"/>
    <w:rsid w:val="006B3154"/>
    <w:rsid w:val="006B36DA"/>
    <w:rsid w:val="006B3D61"/>
    <w:rsid w:val="006B4313"/>
    <w:rsid w:val="006B5BF5"/>
    <w:rsid w:val="006B622F"/>
    <w:rsid w:val="006B6BF1"/>
    <w:rsid w:val="006B7155"/>
    <w:rsid w:val="006C07A4"/>
    <w:rsid w:val="006C1EB6"/>
    <w:rsid w:val="006C2D8C"/>
    <w:rsid w:val="006C3084"/>
    <w:rsid w:val="006C3D61"/>
    <w:rsid w:val="006C42E3"/>
    <w:rsid w:val="006C4B67"/>
    <w:rsid w:val="006C5A61"/>
    <w:rsid w:val="006C5DDB"/>
    <w:rsid w:val="006C6F64"/>
    <w:rsid w:val="006C7E2D"/>
    <w:rsid w:val="006D011F"/>
    <w:rsid w:val="006D088D"/>
    <w:rsid w:val="006D093F"/>
    <w:rsid w:val="006D0DB7"/>
    <w:rsid w:val="006D0FAD"/>
    <w:rsid w:val="006D1DA5"/>
    <w:rsid w:val="006D22F6"/>
    <w:rsid w:val="006D3425"/>
    <w:rsid w:val="006D3EC1"/>
    <w:rsid w:val="006D5568"/>
    <w:rsid w:val="006D5ADE"/>
    <w:rsid w:val="006D5CB3"/>
    <w:rsid w:val="006D68B0"/>
    <w:rsid w:val="006D736D"/>
    <w:rsid w:val="006D7B8E"/>
    <w:rsid w:val="006E0679"/>
    <w:rsid w:val="006E0C16"/>
    <w:rsid w:val="006E0F16"/>
    <w:rsid w:val="006E14EF"/>
    <w:rsid w:val="006E22D0"/>
    <w:rsid w:val="006E3EB2"/>
    <w:rsid w:val="006E4952"/>
    <w:rsid w:val="006E6740"/>
    <w:rsid w:val="006E6CAB"/>
    <w:rsid w:val="006E6EC7"/>
    <w:rsid w:val="006E7374"/>
    <w:rsid w:val="006E76C2"/>
    <w:rsid w:val="006F0602"/>
    <w:rsid w:val="006F0E2D"/>
    <w:rsid w:val="006F19CA"/>
    <w:rsid w:val="006F2236"/>
    <w:rsid w:val="006F26BA"/>
    <w:rsid w:val="006F3D66"/>
    <w:rsid w:val="006F4161"/>
    <w:rsid w:val="006F4687"/>
    <w:rsid w:val="006F493F"/>
    <w:rsid w:val="006F497A"/>
    <w:rsid w:val="006F502B"/>
    <w:rsid w:val="006F6279"/>
    <w:rsid w:val="006F642B"/>
    <w:rsid w:val="006F6522"/>
    <w:rsid w:val="006F6535"/>
    <w:rsid w:val="006F69D5"/>
    <w:rsid w:val="006F74A4"/>
    <w:rsid w:val="006F799E"/>
    <w:rsid w:val="0070091C"/>
    <w:rsid w:val="007014A8"/>
    <w:rsid w:val="00701EB7"/>
    <w:rsid w:val="0070239E"/>
    <w:rsid w:val="0070315D"/>
    <w:rsid w:val="00703785"/>
    <w:rsid w:val="00704C6C"/>
    <w:rsid w:val="00704C74"/>
    <w:rsid w:val="00704C88"/>
    <w:rsid w:val="007050EF"/>
    <w:rsid w:val="00710F53"/>
    <w:rsid w:val="00711809"/>
    <w:rsid w:val="00711A87"/>
    <w:rsid w:val="00714347"/>
    <w:rsid w:val="00714903"/>
    <w:rsid w:val="00714C89"/>
    <w:rsid w:val="007152F0"/>
    <w:rsid w:val="00715711"/>
    <w:rsid w:val="00716394"/>
    <w:rsid w:val="00716908"/>
    <w:rsid w:val="00717338"/>
    <w:rsid w:val="00717AE0"/>
    <w:rsid w:val="00717C79"/>
    <w:rsid w:val="00717F37"/>
    <w:rsid w:val="00720D22"/>
    <w:rsid w:val="007213DE"/>
    <w:rsid w:val="00721A8F"/>
    <w:rsid w:val="00722D0E"/>
    <w:rsid w:val="007232AD"/>
    <w:rsid w:val="0072476F"/>
    <w:rsid w:val="00724A6A"/>
    <w:rsid w:val="00724D58"/>
    <w:rsid w:val="00725546"/>
    <w:rsid w:val="00726034"/>
    <w:rsid w:val="00726D7C"/>
    <w:rsid w:val="0072713B"/>
    <w:rsid w:val="007278E2"/>
    <w:rsid w:val="00727AC8"/>
    <w:rsid w:val="00727B79"/>
    <w:rsid w:val="0073055D"/>
    <w:rsid w:val="0073101C"/>
    <w:rsid w:val="00731137"/>
    <w:rsid w:val="007315CC"/>
    <w:rsid w:val="00731DC4"/>
    <w:rsid w:val="00732B8C"/>
    <w:rsid w:val="00733234"/>
    <w:rsid w:val="00733C32"/>
    <w:rsid w:val="007353F2"/>
    <w:rsid w:val="0073593A"/>
    <w:rsid w:val="00735F30"/>
    <w:rsid w:val="007367D0"/>
    <w:rsid w:val="00736F68"/>
    <w:rsid w:val="00737423"/>
    <w:rsid w:val="00740437"/>
    <w:rsid w:val="0074112F"/>
    <w:rsid w:val="00742A80"/>
    <w:rsid w:val="00742A98"/>
    <w:rsid w:val="00743A4A"/>
    <w:rsid w:val="00743AB4"/>
    <w:rsid w:val="0074400E"/>
    <w:rsid w:val="007447A7"/>
    <w:rsid w:val="00745094"/>
    <w:rsid w:val="0074663D"/>
    <w:rsid w:val="00746795"/>
    <w:rsid w:val="00746975"/>
    <w:rsid w:val="00746C9E"/>
    <w:rsid w:val="00747175"/>
    <w:rsid w:val="007475B4"/>
    <w:rsid w:val="00750620"/>
    <w:rsid w:val="00750994"/>
    <w:rsid w:val="00750E22"/>
    <w:rsid w:val="00751A7C"/>
    <w:rsid w:val="00751C53"/>
    <w:rsid w:val="0075202D"/>
    <w:rsid w:val="007523F4"/>
    <w:rsid w:val="007527FF"/>
    <w:rsid w:val="00752AF7"/>
    <w:rsid w:val="007534A5"/>
    <w:rsid w:val="0075376C"/>
    <w:rsid w:val="00754931"/>
    <w:rsid w:val="00754CA6"/>
    <w:rsid w:val="00755417"/>
    <w:rsid w:val="007554AE"/>
    <w:rsid w:val="00755981"/>
    <w:rsid w:val="007574AF"/>
    <w:rsid w:val="00757626"/>
    <w:rsid w:val="00757872"/>
    <w:rsid w:val="00757C27"/>
    <w:rsid w:val="0076021E"/>
    <w:rsid w:val="007605E8"/>
    <w:rsid w:val="00761342"/>
    <w:rsid w:val="00761D69"/>
    <w:rsid w:val="007628EE"/>
    <w:rsid w:val="007636A1"/>
    <w:rsid w:val="00763A79"/>
    <w:rsid w:val="00764460"/>
    <w:rsid w:val="007647B3"/>
    <w:rsid w:val="00764D84"/>
    <w:rsid w:val="00765018"/>
    <w:rsid w:val="00766059"/>
    <w:rsid w:val="007664CE"/>
    <w:rsid w:val="0076658A"/>
    <w:rsid w:val="00767399"/>
    <w:rsid w:val="00770781"/>
    <w:rsid w:val="00770D6A"/>
    <w:rsid w:val="0077141D"/>
    <w:rsid w:val="007714A9"/>
    <w:rsid w:val="00771759"/>
    <w:rsid w:val="007731BE"/>
    <w:rsid w:val="007736E0"/>
    <w:rsid w:val="00773C4B"/>
    <w:rsid w:val="0077472B"/>
    <w:rsid w:val="0077476A"/>
    <w:rsid w:val="00775401"/>
    <w:rsid w:val="0077550D"/>
    <w:rsid w:val="00775604"/>
    <w:rsid w:val="00775BF7"/>
    <w:rsid w:val="0077628E"/>
    <w:rsid w:val="00776625"/>
    <w:rsid w:val="0077778E"/>
    <w:rsid w:val="00780838"/>
    <w:rsid w:val="00780CF6"/>
    <w:rsid w:val="0078160A"/>
    <w:rsid w:val="0078289E"/>
    <w:rsid w:val="007838B7"/>
    <w:rsid w:val="00783D5E"/>
    <w:rsid w:val="00783D88"/>
    <w:rsid w:val="0078446F"/>
    <w:rsid w:val="0078450C"/>
    <w:rsid w:val="0078470B"/>
    <w:rsid w:val="00784DDF"/>
    <w:rsid w:val="00785380"/>
    <w:rsid w:val="00785ED2"/>
    <w:rsid w:val="00790CF4"/>
    <w:rsid w:val="007921BD"/>
    <w:rsid w:val="00792809"/>
    <w:rsid w:val="00792EA7"/>
    <w:rsid w:val="00792F44"/>
    <w:rsid w:val="00793D92"/>
    <w:rsid w:val="007955FC"/>
    <w:rsid w:val="007957CD"/>
    <w:rsid w:val="00795D80"/>
    <w:rsid w:val="007962C4"/>
    <w:rsid w:val="0079699B"/>
    <w:rsid w:val="007A0475"/>
    <w:rsid w:val="007A1814"/>
    <w:rsid w:val="007A1940"/>
    <w:rsid w:val="007A1C4F"/>
    <w:rsid w:val="007A23C3"/>
    <w:rsid w:val="007A2ECA"/>
    <w:rsid w:val="007A3537"/>
    <w:rsid w:val="007A4770"/>
    <w:rsid w:val="007A4ACE"/>
    <w:rsid w:val="007A56D5"/>
    <w:rsid w:val="007A586B"/>
    <w:rsid w:val="007A59C0"/>
    <w:rsid w:val="007A5F76"/>
    <w:rsid w:val="007A6923"/>
    <w:rsid w:val="007A70BF"/>
    <w:rsid w:val="007A74DC"/>
    <w:rsid w:val="007A756A"/>
    <w:rsid w:val="007A7987"/>
    <w:rsid w:val="007A79F8"/>
    <w:rsid w:val="007A7DF8"/>
    <w:rsid w:val="007B088E"/>
    <w:rsid w:val="007B098A"/>
    <w:rsid w:val="007B1FAF"/>
    <w:rsid w:val="007B2060"/>
    <w:rsid w:val="007B21E2"/>
    <w:rsid w:val="007B34E2"/>
    <w:rsid w:val="007B3555"/>
    <w:rsid w:val="007B40E0"/>
    <w:rsid w:val="007B4951"/>
    <w:rsid w:val="007B50E1"/>
    <w:rsid w:val="007B51FA"/>
    <w:rsid w:val="007B5D6B"/>
    <w:rsid w:val="007B635B"/>
    <w:rsid w:val="007B672A"/>
    <w:rsid w:val="007B7039"/>
    <w:rsid w:val="007C0699"/>
    <w:rsid w:val="007C0C71"/>
    <w:rsid w:val="007C136D"/>
    <w:rsid w:val="007C212E"/>
    <w:rsid w:val="007C248E"/>
    <w:rsid w:val="007C2AEC"/>
    <w:rsid w:val="007C2B12"/>
    <w:rsid w:val="007C303E"/>
    <w:rsid w:val="007C3C4C"/>
    <w:rsid w:val="007C4AA2"/>
    <w:rsid w:val="007C5647"/>
    <w:rsid w:val="007C5CE1"/>
    <w:rsid w:val="007C65D6"/>
    <w:rsid w:val="007C69EE"/>
    <w:rsid w:val="007C6F42"/>
    <w:rsid w:val="007C772D"/>
    <w:rsid w:val="007D0DBC"/>
    <w:rsid w:val="007D1BCB"/>
    <w:rsid w:val="007D2415"/>
    <w:rsid w:val="007D264B"/>
    <w:rsid w:val="007D2686"/>
    <w:rsid w:val="007D30D3"/>
    <w:rsid w:val="007D3BAB"/>
    <w:rsid w:val="007D3E87"/>
    <w:rsid w:val="007D4EAA"/>
    <w:rsid w:val="007D6635"/>
    <w:rsid w:val="007D6D28"/>
    <w:rsid w:val="007D71AB"/>
    <w:rsid w:val="007D7887"/>
    <w:rsid w:val="007D79BB"/>
    <w:rsid w:val="007E1003"/>
    <w:rsid w:val="007E1F7A"/>
    <w:rsid w:val="007E3164"/>
    <w:rsid w:val="007E330D"/>
    <w:rsid w:val="007E3D87"/>
    <w:rsid w:val="007E41B6"/>
    <w:rsid w:val="007E4C80"/>
    <w:rsid w:val="007E4C89"/>
    <w:rsid w:val="007E4FBF"/>
    <w:rsid w:val="007E55F1"/>
    <w:rsid w:val="007E6CC0"/>
    <w:rsid w:val="007E7666"/>
    <w:rsid w:val="007F08C3"/>
    <w:rsid w:val="007F09E2"/>
    <w:rsid w:val="007F11FA"/>
    <w:rsid w:val="007F14DE"/>
    <w:rsid w:val="007F1955"/>
    <w:rsid w:val="007F2A44"/>
    <w:rsid w:val="007F359E"/>
    <w:rsid w:val="007F3A62"/>
    <w:rsid w:val="007F450C"/>
    <w:rsid w:val="007F4CE9"/>
    <w:rsid w:val="007F521A"/>
    <w:rsid w:val="007F52CE"/>
    <w:rsid w:val="007F61DC"/>
    <w:rsid w:val="007F6D0B"/>
    <w:rsid w:val="007F6D2A"/>
    <w:rsid w:val="007F7088"/>
    <w:rsid w:val="007F75A1"/>
    <w:rsid w:val="007F7CDE"/>
    <w:rsid w:val="007F7D38"/>
    <w:rsid w:val="008019E5"/>
    <w:rsid w:val="0080365A"/>
    <w:rsid w:val="00803ACD"/>
    <w:rsid w:val="00804078"/>
    <w:rsid w:val="00804594"/>
    <w:rsid w:val="00804AD6"/>
    <w:rsid w:val="00804E2C"/>
    <w:rsid w:val="008050A2"/>
    <w:rsid w:val="00805583"/>
    <w:rsid w:val="00805846"/>
    <w:rsid w:val="0080591E"/>
    <w:rsid w:val="00806377"/>
    <w:rsid w:val="00806437"/>
    <w:rsid w:val="00807B50"/>
    <w:rsid w:val="00807BD5"/>
    <w:rsid w:val="0081162D"/>
    <w:rsid w:val="008127C6"/>
    <w:rsid w:val="008132E0"/>
    <w:rsid w:val="00813DD3"/>
    <w:rsid w:val="00813F3B"/>
    <w:rsid w:val="00814902"/>
    <w:rsid w:val="00814C75"/>
    <w:rsid w:val="0081546A"/>
    <w:rsid w:val="00816B91"/>
    <w:rsid w:val="00817A64"/>
    <w:rsid w:val="00817D0F"/>
    <w:rsid w:val="00817E34"/>
    <w:rsid w:val="00817FF0"/>
    <w:rsid w:val="00821269"/>
    <w:rsid w:val="0082303D"/>
    <w:rsid w:val="008244D3"/>
    <w:rsid w:val="00824BDC"/>
    <w:rsid w:val="00824D47"/>
    <w:rsid w:val="0082526D"/>
    <w:rsid w:val="0082548B"/>
    <w:rsid w:val="008256F6"/>
    <w:rsid w:val="00825812"/>
    <w:rsid w:val="00825E4C"/>
    <w:rsid w:val="008264BD"/>
    <w:rsid w:val="00826AF4"/>
    <w:rsid w:val="00826F46"/>
    <w:rsid w:val="008275F8"/>
    <w:rsid w:val="00827713"/>
    <w:rsid w:val="0083046F"/>
    <w:rsid w:val="00830BDE"/>
    <w:rsid w:val="0083164B"/>
    <w:rsid w:val="008325AE"/>
    <w:rsid w:val="008326BE"/>
    <w:rsid w:val="00832B38"/>
    <w:rsid w:val="00833065"/>
    <w:rsid w:val="0083309B"/>
    <w:rsid w:val="008333BB"/>
    <w:rsid w:val="008338AA"/>
    <w:rsid w:val="00833988"/>
    <w:rsid w:val="00833C2B"/>
    <w:rsid w:val="00834429"/>
    <w:rsid w:val="008356BB"/>
    <w:rsid w:val="00835CC2"/>
    <w:rsid w:val="00835D96"/>
    <w:rsid w:val="0083622B"/>
    <w:rsid w:val="00836DD7"/>
    <w:rsid w:val="0083700F"/>
    <w:rsid w:val="008376B6"/>
    <w:rsid w:val="008376DC"/>
    <w:rsid w:val="008407A1"/>
    <w:rsid w:val="0084096B"/>
    <w:rsid w:val="00840E12"/>
    <w:rsid w:val="00841F08"/>
    <w:rsid w:val="0084442B"/>
    <w:rsid w:val="0084458B"/>
    <w:rsid w:val="0084560B"/>
    <w:rsid w:val="0084576E"/>
    <w:rsid w:val="00845D13"/>
    <w:rsid w:val="00846498"/>
    <w:rsid w:val="008464DB"/>
    <w:rsid w:val="008469E0"/>
    <w:rsid w:val="00846C76"/>
    <w:rsid w:val="00847689"/>
    <w:rsid w:val="00847F27"/>
    <w:rsid w:val="00850276"/>
    <w:rsid w:val="0085178F"/>
    <w:rsid w:val="00851ACA"/>
    <w:rsid w:val="008524EA"/>
    <w:rsid w:val="00852DFD"/>
    <w:rsid w:val="008538ED"/>
    <w:rsid w:val="00853E68"/>
    <w:rsid w:val="008540DF"/>
    <w:rsid w:val="008546B6"/>
    <w:rsid w:val="008559FF"/>
    <w:rsid w:val="00856CFB"/>
    <w:rsid w:val="00857897"/>
    <w:rsid w:val="00857B5C"/>
    <w:rsid w:val="0086024B"/>
    <w:rsid w:val="008603BE"/>
    <w:rsid w:val="00860429"/>
    <w:rsid w:val="00861C9D"/>
    <w:rsid w:val="0086212E"/>
    <w:rsid w:val="008623D6"/>
    <w:rsid w:val="0086326B"/>
    <w:rsid w:val="0086335D"/>
    <w:rsid w:val="008635A5"/>
    <w:rsid w:val="0086481A"/>
    <w:rsid w:val="00865668"/>
    <w:rsid w:val="00866C44"/>
    <w:rsid w:val="00866EF5"/>
    <w:rsid w:val="00866FE8"/>
    <w:rsid w:val="00867752"/>
    <w:rsid w:val="00870DC2"/>
    <w:rsid w:val="00871DFB"/>
    <w:rsid w:val="008727ED"/>
    <w:rsid w:val="0087292C"/>
    <w:rsid w:val="0087311F"/>
    <w:rsid w:val="00873606"/>
    <w:rsid w:val="0087396E"/>
    <w:rsid w:val="008741C2"/>
    <w:rsid w:val="008756F9"/>
    <w:rsid w:val="00875939"/>
    <w:rsid w:val="00875F1B"/>
    <w:rsid w:val="00876202"/>
    <w:rsid w:val="00876B67"/>
    <w:rsid w:val="00877199"/>
    <w:rsid w:val="00877509"/>
    <w:rsid w:val="0087786C"/>
    <w:rsid w:val="00877F05"/>
    <w:rsid w:val="00877F1D"/>
    <w:rsid w:val="008801D4"/>
    <w:rsid w:val="00880743"/>
    <w:rsid w:val="00880939"/>
    <w:rsid w:val="00880D4E"/>
    <w:rsid w:val="00881406"/>
    <w:rsid w:val="00882399"/>
    <w:rsid w:val="0088336E"/>
    <w:rsid w:val="0088397A"/>
    <w:rsid w:val="008844BB"/>
    <w:rsid w:val="008844F6"/>
    <w:rsid w:val="00885027"/>
    <w:rsid w:val="008851AD"/>
    <w:rsid w:val="008865C5"/>
    <w:rsid w:val="008867BE"/>
    <w:rsid w:val="00887224"/>
    <w:rsid w:val="008872B1"/>
    <w:rsid w:val="0088770C"/>
    <w:rsid w:val="00887A78"/>
    <w:rsid w:val="00887AA0"/>
    <w:rsid w:val="00887D17"/>
    <w:rsid w:val="00890452"/>
    <w:rsid w:val="008915C1"/>
    <w:rsid w:val="0089202C"/>
    <w:rsid w:val="00892494"/>
    <w:rsid w:val="0089257C"/>
    <w:rsid w:val="0089273B"/>
    <w:rsid w:val="00892FC5"/>
    <w:rsid w:val="008933A1"/>
    <w:rsid w:val="008939EC"/>
    <w:rsid w:val="00893DA9"/>
    <w:rsid w:val="008945C4"/>
    <w:rsid w:val="00895085"/>
    <w:rsid w:val="00895956"/>
    <w:rsid w:val="0089635B"/>
    <w:rsid w:val="00896804"/>
    <w:rsid w:val="008968B8"/>
    <w:rsid w:val="008A004F"/>
    <w:rsid w:val="008A1A07"/>
    <w:rsid w:val="008A1F8A"/>
    <w:rsid w:val="008A2073"/>
    <w:rsid w:val="008A20AC"/>
    <w:rsid w:val="008A2284"/>
    <w:rsid w:val="008A25DB"/>
    <w:rsid w:val="008A2F91"/>
    <w:rsid w:val="008A2FC6"/>
    <w:rsid w:val="008A3520"/>
    <w:rsid w:val="008A3C3F"/>
    <w:rsid w:val="008A3D19"/>
    <w:rsid w:val="008A44F5"/>
    <w:rsid w:val="008A4794"/>
    <w:rsid w:val="008A4B7F"/>
    <w:rsid w:val="008A4D48"/>
    <w:rsid w:val="008A5E17"/>
    <w:rsid w:val="008A5FF5"/>
    <w:rsid w:val="008A602A"/>
    <w:rsid w:val="008A7B4D"/>
    <w:rsid w:val="008B005E"/>
    <w:rsid w:val="008B046B"/>
    <w:rsid w:val="008B0D91"/>
    <w:rsid w:val="008B0DB4"/>
    <w:rsid w:val="008B0E64"/>
    <w:rsid w:val="008B0E65"/>
    <w:rsid w:val="008B14F7"/>
    <w:rsid w:val="008B2197"/>
    <w:rsid w:val="008B24E6"/>
    <w:rsid w:val="008B2AA8"/>
    <w:rsid w:val="008B2FFF"/>
    <w:rsid w:val="008B32E2"/>
    <w:rsid w:val="008B48A5"/>
    <w:rsid w:val="008B5361"/>
    <w:rsid w:val="008B570B"/>
    <w:rsid w:val="008B5F2D"/>
    <w:rsid w:val="008B68BA"/>
    <w:rsid w:val="008B6FCC"/>
    <w:rsid w:val="008B7088"/>
    <w:rsid w:val="008B7283"/>
    <w:rsid w:val="008B7363"/>
    <w:rsid w:val="008B73BF"/>
    <w:rsid w:val="008C006C"/>
    <w:rsid w:val="008C04E2"/>
    <w:rsid w:val="008C15B1"/>
    <w:rsid w:val="008C1907"/>
    <w:rsid w:val="008C1A18"/>
    <w:rsid w:val="008C2012"/>
    <w:rsid w:val="008C2DF4"/>
    <w:rsid w:val="008C30AF"/>
    <w:rsid w:val="008C3115"/>
    <w:rsid w:val="008C4C3F"/>
    <w:rsid w:val="008C4E6D"/>
    <w:rsid w:val="008C53F9"/>
    <w:rsid w:val="008C5949"/>
    <w:rsid w:val="008C6667"/>
    <w:rsid w:val="008C6773"/>
    <w:rsid w:val="008C68B5"/>
    <w:rsid w:val="008C6A28"/>
    <w:rsid w:val="008C6FA5"/>
    <w:rsid w:val="008C760D"/>
    <w:rsid w:val="008D04AA"/>
    <w:rsid w:val="008D23B4"/>
    <w:rsid w:val="008D2576"/>
    <w:rsid w:val="008D3EE6"/>
    <w:rsid w:val="008D41B5"/>
    <w:rsid w:val="008D4611"/>
    <w:rsid w:val="008D481C"/>
    <w:rsid w:val="008D4F92"/>
    <w:rsid w:val="008D5DCA"/>
    <w:rsid w:val="008D6500"/>
    <w:rsid w:val="008D6608"/>
    <w:rsid w:val="008D6649"/>
    <w:rsid w:val="008D6BDF"/>
    <w:rsid w:val="008D796A"/>
    <w:rsid w:val="008D79DB"/>
    <w:rsid w:val="008E0B9A"/>
    <w:rsid w:val="008E1F1F"/>
    <w:rsid w:val="008E3488"/>
    <w:rsid w:val="008E4956"/>
    <w:rsid w:val="008E5812"/>
    <w:rsid w:val="008E59D4"/>
    <w:rsid w:val="008E5ED9"/>
    <w:rsid w:val="008E64B4"/>
    <w:rsid w:val="008E752B"/>
    <w:rsid w:val="008E79CA"/>
    <w:rsid w:val="008E7A0B"/>
    <w:rsid w:val="008E7BA0"/>
    <w:rsid w:val="008E7E94"/>
    <w:rsid w:val="008F074F"/>
    <w:rsid w:val="008F1312"/>
    <w:rsid w:val="008F203E"/>
    <w:rsid w:val="008F232B"/>
    <w:rsid w:val="008F238B"/>
    <w:rsid w:val="008F32B3"/>
    <w:rsid w:val="008F3645"/>
    <w:rsid w:val="008F4335"/>
    <w:rsid w:val="008F5947"/>
    <w:rsid w:val="008F5BA2"/>
    <w:rsid w:val="008F6605"/>
    <w:rsid w:val="008F6A20"/>
    <w:rsid w:val="0090036F"/>
    <w:rsid w:val="00900419"/>
    <w:rsid w:val="00900B09"/>
    <w:rsid w:val="00901B53"/>
    <w:rsid w:val="00902B68"/>
    <w:rsid w:val="00903112"/>
    <w:rsid w:val="00903612"/>
    <w:rsid w:val="00903AF5"/>
    <w:rsid w:val="00903B78"/>
    <w:rsid w:val="00903BFB"/>
    <w:rsid w:val="00904046"/>
    <w:rsid w:val="00904B07"/>
    <w:rsid w:val="00905510"/>
    <w:rsid w:val="00905E88"/>
    <w:rsid w:val="0090622F"/>
    <w:rsid w:val="00907524"/>
    <w:rsid w:val="0090797E"/>
    <w:rsid w:val="009100D9"/>
    <w:rsid w:val="00910B4E"/>
    <w:rsid w:val="0091130C"/>
    <w:rsid w:val="0091191D"/>
    <w:rsid w:val="00911C20"/>
    <w:rsid w:val="009126CC"/>
    <w:rsid w:val="00913435"/>
    <w:rsid w:val="009139FF"/>
    <w:rsid w:val="009142E3"/>
    <w:rsid w:val="00914BD3"/>
    <w:rsid w:val="00915493"/>
    <w:rsid w:val="0091597F"/>
    <w:rsid w:val="009168FE"/>
    <w:rsid w:val="00916F76"/>
    <w:rsid w:val="00917E06"/>
    <w:rsid w:val="0092047A"/>
    <w:rsid w:val="00920C81"/>
    <w:rsid w:val="0092365D"/>
    <w:rsid w:val="00923C59"/>
    <w:rsid w:val="00923D20"/>
    <w:rsid w:val="00924494"/>
    <w:rsid w:val="0092459C"/>
    <w:rsid w:val="00924ADD"/>
    <w:rsid w:val="00924D53"/>
    <w:rsid w:val="009263C8"/>
    <w:rsid w:val="00926B88"/>
    <w:rsid w:val="00927BE1"/>
    <w:rsid w:val="00930BD3"/>
    <w:rsid w:val="00931075"/>
    <w:rsid w:val="0093182E"/>
    <w:rsid w:val="009319A1"/>
    <w:rsid w:val="009334F1"/>
    <w:rsid w:val="00933F4E"/>
    <w:rsid w:val="009342C9"/>
    <w:rsid w:val="00934329"/>
    <w:rsid w:val="009352BC"/>
    <w:rsid w:val="009359D6"/>
    <w:rsid w:val="00935C1B"/>
    <w:rsid w:val="00935DCB"/>
    <w:rsid w:val="00935FEE"/>
    <w:rsid w:val="00936432"/>
    <w:rsid w:val="00936D5D"/>
    <w:rsid w:val="00940956"/>
    <w:rsid w:val="0094141B"/>
    <w:rsid w:val="00942493"/>
    <w:rsid w:val="00942978"/>
    <w:rsid w:val="009438A4"/>
    <w:rsid w:val="00943B08"/>
    <w:rsid w:val="00944B14"/>
    <w:rsid w:val="0094515D"/>
    <w:rsid w:val="0094591B"/>
    <w:rsid w:val="00945CCD"/>
    <w:rsid w:val="00946C35"/>
    <w:rsid w:val="00947F47"/>
    <w:rsid w:val="00950383"/>
    <w:rsid w:val="00950FF0"/>
    <w:rsid w:val="00951318"/>
    <w:rsid w:val="00951464"/>
    <w:rsid w:val="00951DCE"/>
    <w:rsid w:val="009525FE"/>
    <w:rsid w:val="00952DF1"/>
    <w:rsid w:val="00953091"/>
    <w:rsid w:val="00953E8D"/>
    <w:rsid w:val="009541D5"/>
    <w:rsid w:val="00954453"/>
    <w:rsid w:val="00954589"/>
    <w:rsid w:val="00954E31"/>
    <w:rsid w:val="009559DD"/>
    <w:rsid w:val="009563DA"/>
    <w:rsid w:val="0095645B"/>
    <w:rsid w:val="009564B4"/>
    <w:rsid w:val="00956A8C"/>
    <w:rsid w:val="0095754D"/>
    <w:rsid w:val="009576CB"/>
    <w:rsid w:val="009603AA"/>
    <w:rsid w:val="0096047E"/>
    <w:rsid w:val="00961E91"/>
    <w:rsid w:val="00962E54"/>
    <w:rsid w:val="00964285"/>
    <w:rsid w:val="009654D4"/>
    <w:rsid w:val="00966E90"/>
    <w:rsid w:val="00967550"/>
    <w:rsid w:val="00967929"/>
    <w:rsid w:val="00967CD6"/>
    <w:rsid w:val="0097015E"/>
    <w:rsid w:val="0097046E"/>
    <w:rsid w:val="0097109C"/>
    <w:rsid w:val="009716AE"/>
    <w:rsid w:val="00971B77"/>
    <w:rsid w:val="00972145"/>
    <w:rsid w:val="00972211"/>
    <w:rsid w:val="00972A59"/>
    <w:rsid w:val="00972AB5"/>
    <w:rsid w:val="00973656"/>
    <w:rsid w:val="00973C3C"/>
    <w:rsid w:val="00975488"/>
    <w:rsid w:val="0097592D"/>
    <w:rsid w:val="00975D0D"/>
    <w:rsid w:val="00975EDE"/>
    <w:rsid w:val="00976F33"/>
    <w:rsid w:val="00977787"/>
    <w:rsid w:val="00980B68"/>
    <w:rsid w:val="00980E90"/>
    <w:rsid w:val="009811B7"/>
    <w:rsid w:val="009819C5"/>
    <w:rsid w:val="00982B8F"/>
    <w:rsid w:val="00983144"/>
    <w:rsid w:val="009836CB"/>
    <w:rsid w:val="009839D2"/>
    <w:rsid w:val="0098404F"/>
    <w:rsid w:val="0098419C"/>
    <w:rsid w:val="00984C76"/>
    <w:rsid w:val="009850F9"/>
    <w:rsid w:val="00985174"/>
    <w:rsid w:val="009854F1"/>
    <w:rsid w:val="009857E0"/>
    <w:rsid w:val="009866CE"/>
    <w:rsid w:val="009866E8"/>
    <w:rsid w:val="00986BBF"/>
    <w:rsid w:val="00986FBA"/>
    <w:rsid w:val="009904D9"/>
    <w:rsid w:val="00990E1B"/>
    <w:rsid w:val="00991FD1"/>
    <w:rsid w:val="00993478"/>
    <w:rsid w:val="009938E2"/>
    <w:rsid w:val="00994C5C"/>
    <w:rsid w:val="009954EE"/>
    <w:rsid w:val="009969BE"/>
    <w:rsid w:val="00996DC9"/>
    <w:rsid w:val="009972B9"/>
    <w:rsid w:val="009976DE"/>
    <w:rsid w:val="00997BAC"/>
    <w:rsid w:val="009A00DA"/>
    <w:rsid w:val="009A0536"/>
    <w:rsid w:val="009A114E"/>
    <w:rsid w:val="009A1C35"/>
    <w:rsid w:val="009A1CA0"/>
    <w:rsid w:val="009A2153"/>
    <w:rsid w:val="009A2735"/>
    <w:rsid w:val="009A3A58"/>
    <w:rsid w:val="009A3A5A"/>
    <w:rsid w:val="009A3B5E"/>
    <w:rsid w:val="009A3CE1"/>
    <w:rsid w:val="009A416F"/>
    <w:rsid w:val="009A420E"/>
    <w:rsid w:val="009A4259"/>
    <w:rsid w:val="009A4CA3"/>
    <w:rsid w:val="009A5EA8"/>
    <w:rsid w:val="009A6946"/>
    <w:rsid w:val="009A6F0E"/>
    <w:rsid w:val="009A78F4"/>
    <w:rsid w:val="009A7B97"/>
    <w:rsid w:val="009A7FDE"/>
    <w:rsid w:val="009B00CD"/>
    <w:rsid w:val="009B0B68"/>
    <w:rsid w:val="009B1A1C"/>
    <w:rsid w:val="009B1B71"/>
    <w:rsid w:val="009B1B75"/>
    <w:rsid w:val="009B1E25"/>
    <w:rsid w:val="009B29FD"/>
    <w:rsid w:val="009B3213"/>
    <w:rsid w:val="009B3A0D"/>
    <w:rsid w:val="009B48F0"/>
    <w:rsid w:val="009B49C0"/>
    <w:rsid w:val="009B49CE"/>
    <w:rsid w:val="009B4A77"/>
    <w:rsid w:val="009B4CA1"/>
    <w:rsid w:val="009B4DAC"/>
    <w:rsid w:val="009B5266"/>
    <w:rsid w:val="009B670E"/>
    <w:rsid w:val="009B6A2F"/>
    <w:rsid w:val="009B6E38"/>
    <w:rsid w:val="009C00C0"/>
    <w:rsid w:val="009C0A86"/>
    <w:rsid w:val="009C10E9"/>
    <w:rsid w:val="009C116D"/>
    <w:rsid w:val="009C138C"/>
    <w:rsid w:val="009C14D7"/>
    <w:rsid w:val="009C17BE"/>
    <w:rsid w:val="009C1E2B"/>
    <w:rsid w:val="009C37B2"/>
    <w:rsid w:val="009C40E6"/>
    <w:rsid w:val="009C4500"/>
    <w:rsid w:val="009C51A4"/>
    <w:rsid w:val="009C54BE"/>
    <w:rsid w:val="009C5A50"/>
    <w:rsid w:val="009C5FD1"/>
    <w:rsid w:val="009C6F3C"/>
    <w:rsid w:val="009C73EB"/>
    <w:rsid w:val="009C7F4A"/>
    <w:rsid w:val="009D0232"/>
    <w:rsid w:val="009D0971"/>
    <w:rsid w:val="009D1035"/>
    <w:rsid w:val="009D1144"/>
    <w:rsid w:val="009D149B"/>
    <w:rsid w:val="009D1B72"/>
    <w:rsid w:val="009D27AD"/>
    <w:rsid w:val="009D27E6"/>
    <w:rsid w:val="009D2936"/>
    <w:rsid w:val="009D2A3B"/>
    <w:rsid w:val="009D313A"/>
    <w:rsid w:val="009D3C02"/>
    <w:rsid w:val="009D5570"/>
    <w:rsid w:val="009D61F4"/>
    <w:rsid w:val="009D6751"/>
    <w:rsid w:val="009D67F9"/>
    <w:rsid w:val="009D6FC7"/>
    <w:rsid w:val="009E0883"/>
    <w:rsid w:val="009E0A06"/>
    <w:rsid w:val="009E0A22"/>
    <w:rsid w:val="009E0C57"/>
    <w:rsid w:val="009E1FA9"/>
    <w:rsid w:val="009E3BC6"/>
    <w:rsid w:val="009E485A"/>
    <w:rsid w:val="009E51BA"/>
    <w:rsid w:val="009E7021"/>
    <w:rsid w:val="009E7574"/>
    <w:rsid w:val="009E7E82"/>
    <w:rsid w:val="009F19FE"/>
    <w:rsid w:val="009F23A4"/>
    <w:rsid w:val="009F2C5F"/>
    <w:rsid w:val="009F31F7"/>
    <w:rsid w:val="009F36BA"/>
    <w:rsid w:val="009F41B6"/>
    <w:rsid w:val="009F4C15"/>
    <w:rsid w:val="009F4C72"/>
    <w:rsid w:val="009F4EF6"/>
    <w:rsid w:val="009F5183"/>
    <w:rsid w:val="009F5590"/>
    <w:rsid w:val="009F56D0"/>
    <w:rsid w:val="009F62A1"/>
    <w:rsid w:val="009F6A32"/>
    <w:rsid w:val="009F722E"/>
    <w:rsid w:val="009F7CA7"/>
    <w:rsid w:val="009F7D27"/>
    <w:rsid w:val="00A004B5"/>
    <w:rsid w:val="00A01428"/>
    <w:rsid w:val="00A0152B"/>
    <w:rsid w:val="00A0179D"/>
    <w:rsid w:val="00A01CB2"/>
    <w:rsid w:val="00A05623"/>
    <w:rsid w:val="00A06339"/>
    <w:rsid w:val="00A064B9"/>
    <w:rsid w:val="00A06904"/>
    <w:rsid w:val="00A06D43"/>
    <w:rsid w:val="00A06DAB"/>
    <w:rsid w:val="00A06EF1"/>
    <w:rsid w:val="00A06F59"/>
    <w:rsid w:val="00A07077"/>
    <w:rsid w:val="00A10DA8"/>
    <w:rsid w:val="00A11F69"/>
    <w:rsid w:val="00A1230F"/>
    <w:rsid w:val="00A12715"/>
    <w:rsid w:val="00A13085"/>
    <w:rsid w:val="00A131E4"/>
    <w:rsid w:val="00A13F9E"/>
    <w:rsid w:val="00A14BE6"/>
    <w:rsid w:val="00A14C4F"/>
    <w:rsid w:val="00A15018"/>
    <w:rsid w:val="00A165E9"/>
    <w:rsid w:val="00A16EA8"/>
    <w:rsid w:val="00A1727D"/>
    <w:rsid w:val="00A2006D"/>
    <w:rsid w:val="00A20BF3"/>
    <w:rsid w:val="00A215BD"/>
    <w:rsid w:val="00A21792"/>
    <w:rsid w:val="00A228AE"/>
    <w:rsid w:val="00A22A7E"/>
    <w:rsid w:val="00A23A4E"/>
    <w:rsid w:val="00A24217"/>
    <w:rsid w:val="00A24B72"/>
    <w:rsid w:val="00A2504B"/>
    <w:rsid w:val="00A256CF"/>
    <w:rsid w:val="00A26AD5"/>
    <w:rsid w:val="00A2781B"/>
    <w:rsid w:val="00A3098B"/>
    <w:rsid w:val="00A309B6"/>
    <w:rsid w:val="00A3152E"/>
    <w:rsid w:val="00A32062"/>
    <w:rsid w:val="00A3209A"/>
    <w:rsid w:val="00A33708"/>
    <w:rsid w:val="00A33BB9"/>
    <w:rsid w:val="00A33F09"/>
    <w:rsid w:val="00A33F5D"/>
    <w:rsid w:val="00A346F5"/>
    <w:rsid w:val="00A35B37"/>
    <w:rsid w:val="00A361D6"/>
    <w:rsid w:val="00A36637"/>
    <w:rsid w:val="00A36A82"/>
    <w:rsid w:val="00A40167"/>
    <w:rsid w:val="00A401E0"/>
    <w:rsid w:val="00A40C88"/>
    <w:rsid w:val="00A41151"/>
    <w:rsid w:val="00A4144B"/>
    <w:rsid w:val="00A41D4B"/>
    <w:rsid w:val="00A4248E"/>
    <w:rsid w:val="00A424C0"/>
    <w:rsid w:val="00A42522"/>
    <w:rsid w:val="00A428E5"/>
    <w:rsid w:val="00A42B9C"/>
    <w:rsid w:val="00A42D92"/>
    <w:rsid w:val="00A4327A"/>
    <w:rsid w:val="00A43883"/>
    <w:rsid w:val="00A43AB1"/>
    <w:rsid w:val="00A44926"/>
    <w:rsid w:val="00A4556F"/>
    <w:rsid w:val="00A45E6B"/>
    <w:rsid w:val="00A462F2"/>
    <w:rsid w:val="00A47D2A"/>
    <w:rsid w:val="00A5001C"/>
    <w:rsid w:val="00A50F55"/>
    <w:rsid w:val="00A511ED"/>
    <w:rsid w:val="00A5137D"/>
    <w:rsid w:val="00A515A4"/>
    <w:rsid w:val="00A5240A"/>
    <w:rsid w:val="00A52B34"/>
    <w:rsid w:val="00A535E6"/>
    <w:rsid w:val="00A5494C"/>
    <w:rsid w:val="00A54C5A"/>
    <w:rsid w:val="00A56B34"/>
    <w:rsid w:val="00A56C64"/>
    <w:rsid w:val="00A5748D"/>
    <w:rsid w:val="00A57946"/>
    <w:rsid w:val="00A57B4F"/>
    <w:rsid w:val="00A57BC9"/>
    <w:rsid w:val="00A608D4"/>
    <w:rsid w:val="00A608FF"/>
    <w:rsid w:val="00A6164E"/>
    <w:rsid w:val="00A62A17"/>
    <w:rsid w:val="00A62CBE"/>
    <w:rsid w:val="00A63828"/>
    <w:rsid w:val="00A63EC6"/>
    <w:rsid w:val="00A63F94"/>
    <w:rsid w:val="00A65108"/>
    <w:rsid w:val="00A656DA"/>
    <w:rsid w:val="00A67CA5"/>
    <w:rsid w:val="00A67F74"/>
    <w:rsid w:val="00A705A4"/>
    <w:rsid w:val="00A70C74"/>
    <w:rsid w:val="00A70FF4"/>
    <w:rsid w:val="00A7130C"/>
    <w:rsid w:val="00A71973"/>
    <w:rsid w:val="00A71C8A"/>
    <w:rsid w:val="00A72C67"/>
    <w:rsid w:val="00A73DAA"/>
    <w:rsid w:val="00A75B9F"/>
    <w:rsid w:val="00A76480"/>
    <w:rsid w:val="00A76FEA"/>
    <w:rsid w:val="00A77C14"/>
    <w:rsid w:val="00A80098"/>
    <w:rsid w:val="00A800AA"/>
    <w:rsid w:val="00A80A93"/>
    <w:rsid w:val="00A8246D"/>
    <w:rsid w:val="00A82CDE"/>
    <w:rsid w:val="00A8302C"/>
    <w:rsid w:val="00A83184"/>
    <w:rsid w:val="00A85A16"/>
    <w:rsid w:val="00A85E0B"/>
    <w:rsid w:val="00A86C54"/>
    <w:rsid w:val="00A86E5F"/>
    <w:rsid w:val="00A876C7"/>
    <w:rsid w:val="00A877FB"/>
    <w:rsid w:val="00A87B15"/>
    <w:rsid w:val="00A911AE"/>
    <w:rsid w:val="00A9126D"/>
    <w:rsid w:val="00A91324"/>
    <w:rsid w:val="00A91DF4"/>
    <w:rsid w:val="00A92093"/>
    <w:rsid w:val="00A921EE"/>
    <w:rsid w:val="00A92674"/>
    <w:rsid w:val="00A9289C"/>
    <w:rsid w:val="00A94CB9"/>
    <w:rsid w:val="00A95317"/>
    <w:rsid w:val="00A95A69"/>
    <w:rsid w:val="00A969D7"/>
    <w:rsid w:val="00A96AA1"/>
    <w:rsid w:val="00A96ADB"/>
    <w:rsid w:val="00A96CDF"/>
    <w:rsid w:val="00A9762D"/>
    <w:rsid w:val="00A97EE0"/>
    <w:rsid w:val="00AA092C"/>
    <w:rsid w:val="00AA0B0A"/>
    <w:rsid w:val="00AA1288"/>
    <w:rsid w:val="00AA13A1"/>
    <w:rsid w:val="00AA1C6D"/>
    <w:rsid w:val="00AA3161"/>
    <w:rsid w:val="00AA6B40"/>
    <w:rsid w:val="00AA6EBE"/>
    <w:rsid w:val="00AA7306"/>
    <w:rsid w:val="00AA7AEE"/>
    <w:rsid w:val="00AB043A"/>
    <w:rsid w:val="00AB098C"/>
    <w:rsid w:val="00AB1646"/>
    <w:rsid w:val="00AB2117"/>
    <w:rsid w:val="00AB2285"/>
    <w:rsid w:val="00AB24BE"/>
    <w:rsid w:val="00AB275D"/>
    <w:rsid w:val="00AB3382"/>
    <w:rsid w:val="00AB414C"/>
    <w:rsid w:val="00AB76C4"/>
    <w:rsid w:val="00AB7A88"/>
    <w:rsid w:val="00AC0005"/>
    <w:rsid w:val="00AC0216"/>
    <w:rsid w:val="00AC02EE"/>
    <w:rsid w:val="00AC0307"/>
    <w:rsid w:val="00AC285B"/>
    <w:rsid w:val="00AC4AE9"/>
    <w:rsid w:val="00AC4EE4"/>
    <w:rsid w:val="00AC55B1"/>
    <w:rsid w:val="00AC5D76"/>
    <w:rsid w:val="00AC5FAE"/>
    <w:rsid w:val="00AC69B1"/>
    <w:rsid w:val="00AC7661"/>
    <w:rsid w:val="00AC7827"/>
    <w:rsid w:val="00AC791C"/>
    <w:rsid w:val="00AD0981"/>
    <w:rsid w:val="00AD0F55"/>
    <w:rsid w:val="00AD1C53"/>
    <w:rsid w:val="00AD1FE9"/>
    <w:rsid w:val="00AD221D"/>
    <w:rsid w:val="00AD246B"/>
    <w:rsid w:val="00AD24FA"/>
    <w:rsid w:val="00AD2D7B"/>
    <w:rsid w:val="00AD3173"/>
    <w:rsid w:val="00AD3DE1"/>
    <w:rsid w:val="00AD4090"/>
    <w:rsid w:val="00AD42DD"/>
    <w:rsid w:val="00AD6BA5"/>
    <w:rsid w:val="00AE00E6"/>
    <w:rsid w:val="00AE16F9"/>
    <w:rsid w:val="00AE194D"/>
    <w:rsid w:val="00AE1B41"/>
    <w:rsid w:val="00AE27EA"/>
    <w:rsid w:val="00AE2C80"/>
    <w:rsid w:val="00AE39FF"/>
    <w:rsid w:val="00AE4D44"/>
    <w:rsid w:val="00AE615A"/>
    <w:rsid w:val="00AE64BD"/>
    <w:rsid w:val="00AE6534"/>
    <w:rsid w:val="00AE6660"/>
    <w:rsid w:val="00AE6EF4"/>
    <w:rsid w:val="00AE7472"/>
    <w:rsid w:val="00AF0B65"/>
    <w:rsid w:val="00AF10D1"/>
    <w:rsid w:val="00AF1152"/>
    <w:rsid w:val="00AF1163"/>
    <w:rsid w:val="00AF15E5"/>
    <w:rsid w:val="00AF1A91"/>
    <w:rsid w:val="00AF1D1A"/>
    <w:rsid w:val="00AF29EE"/>
    <w:rsid w:val="00AF3ED4"/>
    <w:rsid w:val="00AF52F4"/>
    <w:rsid w:val="00AF5AFB"/>
    <w:rsid w:val="00AF5FC0"/>
    <w:rsid w:val="00AF60D8"/>
    <w:rsid w:val="00AF6BC3"/>
    <w:rsid w:val="00B01137"/>
    <w:rsid w:val="00B01301"/>
    <w:rsid w:val="00B0267C"/>
    <w:rsid w:val="00B02E86"/>
    <w:rsid w:val="00B03093"/>
    <w:rsid w:val="00B0378E"/>
    <w:rsid w:val="00B03FD3"/>
    <w:rsid w:val="00B04A7A"/>
    <w:rsid w:val="00B055E9"/>
    <w:rsid w:val="00B05C00"/>
    <w:rsid w:val="00B06F7B"/>
    <w:rsid w:val="00B074A7"/>
    <w:rsid w:val="00B074C6"/>
    <w:rsid w:val="00B0765F"/>
    <w:rsid w:val="00B07E5E"/>
    <w:rsid w:val="00B07EFD"/>
    <w:rsid w:val="00B10A47"/>
    <w:rsid w:val="00B10A7A"/>
    <w:rsid w:val="00B1172F"/>
    <w:rsid w:val="00B125B5"/>
    <w:rsid w:val="00B12984"/>
    <w:rsid w:val="00B12E57"/>
    <w:rsid w:val="00B13129"/>
    <w:rsid w:val="00B139DB"/>
    <w:rsid w:val="00B14534"/>
    <w:rsid w:val="00B15C3F"/>
    <w:rsid w:val="00B15C73"/>
    <w:rsid w:val="00B15C92"/>
    <w:rsid w:val="00B15CA2"/>
    <w:rsid w:val="00B16169"/>
    <w:rsid w:val="00B17643"/>
    <w:rsid w:val="00B178B3"/>
    <w:rsid w:val="00B17C60"/>
    <w:rsid w:val="00B17C9F"/>
    <w:rsid w:val="00B17F57"/>
    <w:rsid w:val="00B204A8"/>
    <w:rsid w:val="00B20AB5"/>
    <w:rsid w:val="00B20C47"/>
    <w:rsid w:val="00B2136B"/>
    <w:rsid w:val="00B216C9"/>
    <w:rsid w:val="00B22E68"/>
    <w:rsid w:val="00B235AE"/>
    <w:rsid w:val="00B24E36"/>
    <w:rsid w:val="00B2648E"/>
    <w:rsid w:val="00B264B2"/>
    <w:rsid w:val="00B26515"/>
    <w:rsid w:val="00B2679C"/>
    <w:rsid w:val="00B267B5"/>
    <w:rsid w:val="00B27215"/>
    <w:rsid w:val="00B30126"/>
    <w:rsid w:val="00B30502"/>
    <w:rsid w:val="00B30A6A"/>
    <w:rsid w:val="00B30BA3"/>
    <w:rsid w:val="00B3205C"/>
    <w:rsid w:val="00B3212C"/>
    <w:rsid w:val="00B32A6E"/>
    <w:rsid w:val="00B32DE3"/>
    <w:rsid w:val="00B33C80"/>
    <w:rsid w:val="00B34B95"/>
    <w:rsid w:val="00B34BFE"/>
    <w:rsid w:val="00B359B1"/>
    <w:rsid w:val="00B35DFD"/>
    <w:rsid w:val="00B364AE"/>
    <w:rsid w:val="00B36887"/>
    <w:rsid w:val="00B37314"/>
    <w:rsid w:val="00B37774"/>
    <w:rsid w:val="00B40035"/>
    <w:rsid w:val="00B4154A"/>
    <w:rsid w:val="00B4160D"/>
    <w:rsid w:val="00B42835"/>
    <w:rsid w:val="00B42873"/>
    <w:rsid w:val="00B42E6C"/>
    <w:rsid w:val="00B433D0"/>
    <w:rsid w:val="00B43DC5"/>
    <w:rsid w:val="00B44585"/>
    <w:rsid w:val="00B44E5C"/>
    <w:rsid w:val="00B44EBC"/>
    <w:rsid w:val="00B46030"/>
    <w:rsid w:val="00B4693A"/>
    <w:rsid w:val="00B46BCF"/>
    <w:rsid w:val="00B46D87"/>
    <w:rsid w:val="00B473FD"/>
    <w:rsid w:val="00B474B5"/>
    <w:rsid w:val="00B4757C"/>
    <w:rsid w:val="00B47667"/>
    <w:rsid w:val="00B478A8"/>
    <w:rsid w:val="00B47CAA"/>
    <w:rsid w:val="00B502DD"/>
    <w:rsid w:val="00B504FB"/>
    <w:rsid w:val="00B50EB2"/>
    <w:rsid w:val="00B51394"/>
    <w:rsid w:val="00B523F1"/>
    <w:rsid w:val="00B52506"/>
    <w:rsid w:val="00B52D09"/>
    <w:rsid w:val="00B531C7"/>
    <w:rsid w:val="00B53DF0"/>
    <w:rsid w:val="00B54F86"/>
    <w:rsid w:val="00B55C4C"/>
    <w:rsid w:val="00B55FE4"/>
    <w:rsid w:val="00B56116"/>
    <w:rsid w:val="00B56373"/>
    <w:rsid w:val="00B5645F"/>
    <w:rsid w:val="00B57179"/>
    <w:rsid w:val="00B573AA"/>
    <w:rsid w:val="00B6001D"/>
    <w:rsid w:val="00B60D0D"/>
    <w:rsid w:val="00B63665"/>
    <w:rsid w:val="00B63B4B"/>
    <w:rsid w:val="00B640CB"/>
    <w:rsid w:val="00B64AA1"/>
    <w:rsid w:val="00B65416"/>
    <w:rsid w:val="00B65481"/>
    <w:rsid w:val="00B658FC"/>
    <w:rsid w:val="00B664D5"/>
    <w:rsid w:val="00B665B1"/>
    <w:rsid w:val="00B66684"/>
    <w:rsid w:val="00B66BE8"/>
    <w:rsid w:val="00B672D9"/>
    <w:rsid w:val="00B67FB3"/>
    <w:rsid w:val="00B71AF8"/>
    <w:rsid w:val="00B71C24"/>
    <w:rsid w:val="00B72166"/>
    <w:rsid w:val="00B72255"/>
    <w:rsid w:val="00B72997"/>
    <w:rsid w:val="00B72D94"/>
    <w:rsid w:val="00B72DFE"/>
    <w:rsid w:val="00B73C71"/>
    <w:rsid w:val="00B75026"/>
    <w:rsid w:val="00B7741B"/>
    <w:rsid w:val="00B77835"/>
    <w:rsid w:val="00B77FF8"/>
    <w:rsid w:val="00B800FD"/>
    <w:rsid w:val="00B809A5"/>
    <w:rsid w:val="00B82599"/>
    <w:rsid w:val="00B8309C"/>
    <w:rsid w:val="00B836E9"/>
    <w:rsid w:val="00B8470D"/>
    <w:rsid w:val="00B847E6"/>
    <w:rsid w:val="00B84851"/>
    <w:rsid w:val="00B84A85"/>
    <w:rsid w:val="00B86C20"/>
    <w:rsid w:val="00B876E1"/>
    <w:rsid w:val="00B919C7"/>
    <w:rsid w:val="00B91E79"/>
    <w:rsid w:val="00B91F7B"/>
    <w:rsid w:val="00B923A4"/>
    <w:rsid w:val="00B926ED"/>
    <w:rsid w:val="00B92F41"/>
    <w:rsid w:val="00B930AD"/>
    <w:rsid w:val="00B93129"/>
    <w:rsid w:val="00B931EF"/>
    <w:rsid w:val="00B93C59"/>
    <w:rsid w:val="00B942C9"/>
    <w:rsid w:val="00B9469E"/>
    <w:rsid w:val="00B946E0"/>
    <w:rsid w:val="00B94754"/>
    <w:rsid w:val="00B94789"/>
    <w:rsid w:val="00B94EF3"/>
    <w:rsid w:val="00B9592B"/>
    <w:rsid w:val="00B9722F"/>
    <w:rsid w:val="00B97E7D"/>
    <w:rsid w:val="00B97F27"/>
    <w:rsid w:val="00BA037F"/>
    <w:rsid w:val="00BA03CF"/>
    <w:rsid w:val="00BA0483"/>
    <w:rsid w:val="00BA05CF"/>
    <w:rsid w:val="00BA1BBE"/>
    <w:rsid w:val="00BA1E49"/>
    <w:rsid w:val="00BA244B"/>
    <w:rsid w:val="00BA292A"/>
    <w:rsid w:val="00BA2B4F"/>
    <w:rsid w:val="00BA2C95"/>
    <w:rsid w:val="00BA3DD5"/>
    <w:rsid w:val="00BA3FD4"/>
    <w:rsid w:val="00BA42E4"/>
    <w:rsid w:val="00BA4F4E"/>
    <w:rsid w:val="00BA56F4"/>
    <w:rsid w:val="00BA571A"/>
    <w:rsid w:val="00BA5D39"/>
    <w:rsid w:val="00BA5FC3"/>
    <w:rsid w:val="00BA7115"/>
    <w:rsid w:val="00BA7A02"/>
    <w:rsid w:val="00BA7A6A"/>
    <w:rsid w:val="00BB0DE4"/>
    <w:rsid w:val="00BB0F31"/>
    <w:rsid w:val="00BB23B1"/>
    <w:rsid w:val="00BB2818"/>
    <w:rsid w:val="00BB2F92"/>
    <w:rsid w:val="00BB333F"/>
    <w:rsid w:val="00BB47A2"/>
    <w:rsid w:val="00BB4927"/>
    <w:rsid w:val="00BB4A89"/>
    <w:rsid w:val="00BB4E30"/>
    <w:rsid w:val="00BB5BC8"/>
    <w:rsid w:val="00BB67A4"/>
    <w:rsid w:val="00BB7FBB"/>
    <w:rsid w:val="00BC0DFA"/>
    <w:rsid w:val="00BC19D1"/>
    <w:rsid w:val="00BC1AFA"/>
    <w:rsid w:val="00BC1C93"/>
    <w:rsid w:val="00BC1E62"/>
    <w:rsid w:val="00BC2064"/>
    <w:rsid w:val="00BC2569"/>
    <w:rsid w:val="00BC3216"/>
    <w:rsid w:val="00BC3EBC"/>
    <w:rsid w:val="00BC448F"/>
    <w:rsid w:val="00BC6226"/>
    <w:rsid w:val="00BC649C"/>
    <w:rsid w:val="00BC6AA4"/>
    <w:rsid w:val="00BC6B24"/>
    <w:rsid w:val="00BC7CC8"/>
    <w:rsid w:val="00BD045D"/>
    <w:rsid w:val="00BD04BC"/>
    <w:rsid w:val="00BD06F0"/>
    <w:rsid w:val="00BD17F1"/>
    <w:rsid w:val="00BD18D2"/>
    <w:rsid w:val="00BD19C5"/>
    <w:rsid w:val="00BD238E"/>
    <w:rsid w:val="00BD2892"/>
    <w:rsid w:val="00BD30FF"/>
    <w:rsid w:val="00BD46B6"/>
    <w:rsid w:val="00BD50BF"/>
    <w:rsid w:val="00BD5797"/>
    <w:rsid w:val="00BD5BE9"/>
    <w:rsid w:val="00BD6A51"/>
    <w:rsid w:val="00BD7781"/>
    <w:rsid w:val="00BD7DCC"/>
    <w:rsid w:val="00BE0E5F"/>
    <w:rsid w:val="00BE18D7"/>
    <w:rsid w:val="00BE1A76"/>
    <w:rsid w:val="00BE26D2"/>
    <w:rsid w:val="00BE34E1"/>
    <w:rsid w:val="00BE3BC4"/>
    <w:rsid w:val="00BE42B5"/>
    <w:rsid w:val="00BE460C"/>
    <w:rsid w:val="00BE54E8"/>
    <w:rsid w:val="00BE590F"/>
    <w:rsid w:val="00BE5ACA"/>
    <w:rsid w:val="00BE5CBE"/>
    <w:rsid w:val="00BE68D4"/>
    <w:rsid w:val="00BE6FEC"/>
    <w:rsid w:val="00BE7B43"/>
    <w:rsid w:val="00BF025E"/>
    <w:rsid w:val="00BF02E0"/>
    <w:rsid w:val="00BF10A0"/>
    <w:rsid w:val="00BF160D"/>
    <w:rsid w:val="00BF338B"/>
    <w:rsid w:val="00BF368D"/>
    <w:rsid w:val="00BF434A"/>
    <w:rsid w:val="00BF489D"/>
    <w:rsid w:val="00BF498F"/>
    <w:rsid w:val="00BF4D48"/>
    <w:rsid w:val="00BF5063"/>
    <w:rsid w:val="00BF5121"/>
    <w:rsid w:val="00BF5158"/>
    <w:rsid w:val="00BF552C"/>
    <w:rsid w:val="00BF5669"/>
    <w:rsid w:val="00BF56CC"/>
    <w:rsid w:val="00BF581E"/>
    <w:rsid w:val="00BF5A07"/>
    <w:rsid w:val="00BF5CCF"/>
    <w:rsid w:val="00BF639E"/>
    <w:rsid w:val="00BF6EC5"/>
    <w:rsid w:val="00BF7125"/>
    <w:rsid w:val="00BF734E"/>
    <w:rsid w:val="00C00417"/>
    <w:rsid w:val="00C01001"/>
    <w:rsid w:val="00C01273"/>
    <w:rsid w:val="00C013D5"/>
    <w:rsid w:val="00C01632"/>
    <w:rsid w:val="00C026BC"/>
    <w:rsid w:val="00C02F30"/>
    <w:rsid w:val="00C030B2"/>
    <w:rsid w:val="00C03803"/>
    <w:rsid w:val="00C03835"/>
    <w:rsid w:val="00C03ACF"/>
    <w:rsid w:val="00C03C8F"/>
    <w:rsid w:val="00C0424A"/>
    <w:rsid w:val="00C04670"/>
    <w:rsid w:val="00C04A7D"/>
    <w:rsid w:val="00C04DDD"/>
    <w:rsid w:val="00C059D1"/>
    <w:rsid w:val="00C059DC"/>
    <w:rsid w:val="00C0690B"/>
    <w:rsid w:val="00C06A66"/>
    <w:rsid w:val="00C071CA"/>
    <w:rsid w:val="00C10225"/>
    <w:rsid w:val="00C10D3F"/>
    <w:rsid w:val="00C112C3"/>
    <w:rsid w:val="00C120AA"/>
    <w:rsid w:val="00C13EF0"/>
    <w:rsid w:val="00C13F2B"/>
    <w:rsid w:val="00C142FE"/>
    <w:rsid w:val="00C143FF"/>
    <w:rsid w:val="00C1478B"/>
    <w:rsid w:val="00C14A2A"/>
    <w:rsid w:val="00C14DD4"/>
    <w:rsid w:val="00C15EDC"/>
    <w:rsid w:val="00C1690A"/>
    <w:rsid w:val="00C16A02"/>
    <w:rsid w:val="00C16CA6"/>
    <w:rsid w:val="00C17491"/>
    <w:rsid w:val="00C1777E"/>
    <w:rsid w:val="00C179BE"/>
    <w:rsid w:val="00C17B07"/>
    <w:rsid w:val="00C17B95"/>
    <w:rsid w:val="00C220CB"/>
    <w:rsid w:val="00C24508"/>
    <w:rsid w:val="00C24C4F"/>
    <w:rsid w:val="00C259ED"/>
    <w:rsid w:val="00C25AC3"/>
    <w:rsid w:val="00C25EB4"/>
    <w:rsid w:val="00C26E07"/>
    <w:rsid w:val="00C278DD"/>
    <w:rsid w:val="00C27BA7"/>
    <w:rsid w:val="00C27EA8"/>
    <w:rsid w:val="00C27F88"/>
    <w:rsid w:val="00C302B3"/>
    <w:rsid w:val="00C30EA1"/>
    <w:rsid w:val="00C310B1"/>
    <w:rsid w:val="00C315F7"/>
    <w:rsid w:val="00C31923"/>
    <w:rsid w:val="00C320C6"/>
    <w:rsid w:val="00C321CA"/>
    <w:rsid w:val="00C32C7D"/>
    <w:rsid w:val="00C333B0"/>
    <w:rsid w:val="00C34086"/>
    <w:rsid w:val="00C341DC"/>
    <w:rsid w:val="00C34D76"/>
    <w:rsid w:val="00C3540E"/>
    <w:rsid w:val="00C356E0"/>
    <w:rsid w:val="00C36565"/>
    <w:rsid w:val="00C36D2D"/>
    <w:rsid w:val="00C370E7"/>
    <w:rsid w:val="00C372A3"/>
    <w:rsid w:val="00C37F32"/>
    <w:rsid w:val="00C4048A"/>
    <w:rsid w:val="00C40B64"/>
    <w:rsid w:val="00C4113E"/>
    <w:rsid w:val="00C412BC"/>
    <w:rsid w:val="00C412BF"/>
    <w:rsid w:val="00C414B9"/>
    <w:rsid w:val="00C423D7"/>
    <w:rsid w:val="00C42B49"/>
    <w:rsid w:val="00C42F92"/>
    <w:rsid w:val="00C42FED"/>
    <w:rsid w:val="00C43B78"/>
    <w:rsid w:val="00C44A8E"/>
    <w:rsid w:val="00C44AB4"/>
    <w:rsid w:val="00C45239"/>
    <w:rsid w:val="00C459BB"/>
    <w:rsid w:val="00C46D9E"/>
    <w:rsid w:val="00C47AC3"/>
    <w:rsid w:val="00C50D8D"/>
    <w:rsid w:val="00C52853"/>
    <w:rsid w:val="00C5404A"/>
    <w:rsid w:val="00C54300"/>
    <w:rsid w:val="00C544AF"/>
    <w:rsid w:val="00C546E2"/>
    <w:rsid w:val="00C56DD0"/>
    <w:rsid w:val="00C56DF3"/>
    <w:rsid w:val="00C5720B"/>
    <w:rsid w:val="00C577F7"/>
    <w:rsid w:val="00C57F10"/>
    <w:rsid w:val="00C60869"/>
    <w:rsid w:val="00C60B97"/>
    <w:rsid w:val="00C621D8"/>
    <w:rsid w:val="00C6287A"/>
    <w:rsid w:val="00C62F4D"/>
    <w:rsid w:val="00C630A3"/>
    <w:rsid w:val="00C633F4"/>
    <w:rsid w:val="00C639DC"/>
    <w:rsid w:val="00C63B91"/>
    <w:rsid w:val="00C63DA3"/>
    <w:rsid w:val="00C6406B"/>
    <w:rsid w:val="00C643F4"/>
    <w:rsid w:val="00C64519"/>
    <w:rsid w:val="00C64A24"/>
    <w:rsid w:val="00C659FC"/>
    <w:rsid w:val="00C65A52"/>
    <w:rsid w:val="00C65D7A"/>
    <w:rsid w:val="00C6613F"/>
    <w:rsid w:val="00C6633D"/>
    <w:rsid w:val="00C6690D"/>
    <w:rsid w:val="00C67FDE"/>
    <w:rsid w:val="00C701BD"/>
    <w:rsid w:val="00C70792"/>
    <w:rsid w:val="00C70B9A"/>
    <w:rsid w:val="00C72551"/>
    <w:rsid w:val="00C72C47"/>
    <w:rsid w:val="00C72E6F"/>
    <w:rsid w:val="00C73022"/>
    <w:rsid w:val="00C73983"/>
    <w:rsid w:val="00C73E02"/>
    <w:rsid w:val="00C750EB"/>
    <w:rsid w:val="00C75BC9"/>
    <w:rsid w:val="00C76919"/>
    <w:rsid w:val="00C76CDB"/>
    <w:rsid w:val="00C76D60"/>
    <w:rsid w:val="00C7774B"/>
    <w:rsid w:val="00C77C6D"/>
    <w:rsid w:val="00C80460"/>
    <w:rsid w:val="00C804CB"/>
    <w:rsid w:val="00C8119A"/>
    <w:rsid w:val="00C8198B"/>
    <w:rsid w:val="00C81C63"/>
    <w:rsid w:val="00C81D0E"/>
    <w:rsid w:val="00C81F4A"/>
    <w:rsid w:val="00C82BEA"/>
    <w:rsid w:val="00C83481"/>
    <w:rsid w:val="00C83D65"/>
    <w:rsid w:val="00C83DA2"/>
    <w:rsid w:val="00C84001"/>
    <w:rsid w:val="00C842AC"/>
    <w:rsid w:val="00C84CE4"/>
    <w:rsid w:val="00C84D23"/>
    <w:rsid w:val="00C8599C"/>
    <w:rsid w:val="00C861A8"/>
    <w:rsid w:val="00C86407"/>
    <w:rsid w:val="00C86711"/>
    <w:rsid w:val="00C86CCF"/>
    <w:rsid w:val="00C8758E"/>
    <w:rsid w:val="00C87D53"/>
    <w:rsid w:val="00C91773"/>
    <w:rsid w:val="00C91AA8"/>
    <w:rsid w:val="00C9277D"/>
    <w:rsid w:val="00C92CB8"/>
    <w:rsid w:val="00C93367"/>
    <w:rsid w:val="00C941A0"/>
    <w:rsid w:val="00C9788A"/>
    <w:rsid w:val="00C97EF0"/>
    <w:rsid w:val="00CA0A0E"/>
    <w:rsid w:val="00CA0EE5"/>
    <w:rsid w:val="00CA104D"/>
    <w:rsid w:val="00CA1F68"/>
    <w:rsid w:val="00CA27A2"/>
    <w:rsid w:val="00CA29C9"/>
    <w:rsid w:val="00CA30D7"/>
    <w:rsid w:val="00CA3EAC"/>
    <w:rsid w:val="00CA4615"/>
    <w:rsid w:val="00CA47A6"/>
    <w:rsid w:val="00CA6AEE"/>
    <w:rsid w:val="00CA6E6F"/>
    <w:rsid w:val="00CA7126"/>
    <w:rsid w:val="00CA719B"/>
    <w:rsid w:val="00CA7559"/>
    <w:rsid w:val="00CA7F7A"/>
    <w:rsid w:val="00CB139C"/>
    <w:rsid w:val="00CB18D1"/>
    <w:rsid w:val="00CB3072"/>
    <w:rsid w:val="00CB30BF"/>
    <w:rsid w:val="00CB3210"/>
    <w:rsid w:val="00CB3F33"/>
    <w:rsid w:val="00CB40B5"/>
    <w:rsid w:val="00CB4F2E"/>
    <w:rsid w:val="00CB5FC0"/>
    <w:rsid w:val="00CB6455"/>
    <w:rsid w:val="00CB6E14"/>
    <w:rsid w:val="00CB732E"/>
    <w:rsid w:val="00CC0E1C"/>
    <w:rsid w:val="00CC1048"/>
    <w:rsid w:val="00CC1F79"/>
    <w:rsid w:val="00CC233B"/>
    <w:rsid w:val="00CC41ED"/>
    <w:rsid w:val="00CC494C"/>
    <w:rsid w:val="00CC5673"/>
    <w:rsid w:val="00CC5F9A"/>
    <w:rsid w:val="00CC6D94"/>
    <w:rsid w:val="00CC701C"/>
    <w:rsid w:val="00CC74AA"/>
    <w:rsid w:val="00CD08C0"/>
    <w:rsid w:val="00CD12A0"/>
    <w:rsid w:val="00CD254B"/>
    <w:rsid w:val="00CD397A"/>
    <w:rsid w:val="00CD3B89"/>
    <w:rsid w:val="00CD3C23"/>
    <w:rsid w:val="00CD41C8"/>
    <w:rsid w:val="00CD42A0"/>
    <w:rsid w:val="00CD4356"/>
    <w:rsid w:val="00CD4BCA"/>
    <w:rsid w:val="00CD4D8F"/>
    <w:rsid w:val="00CD5001"/>
    <w:rsid w:val="00CD5115"/>
    <w:rsid w:val="00CD5EEB"/>
    <w:rsid w:val="00CD6127"/>
    <w:rsid w:val="00CD6D68"/>
    <w:rsid w:val="00CD77D0"/>
    <w:rsid w:val="00CD7875"/>
    <w:rsid w:val="00CE065E"/>
    <w:rsid w:val="00CE0A15"/>
    <w:rsid w:val="00CE13A9"/>
    <w:rsid w:val="00CE2D53"/>
    <w:rsid w:val="00CE2DEE"/>
    <w:rsid w:val="00CE2E4A"/>
    <w:rsid w:val="00CE2F44"/>
    <w:rsid w:val="00CE3A6F"/>
    <w:rsid w:val="00CE3D29"/>
    <w:rsid w:val="00CE4869"/>
    <w:rsid w:val="00CE5242"/>
    <w:rsid w:val="00CE56C6"/>
    <w:rsid w:val="00CE589E"/>
    <w:rsid w:val="00CE5B01"/>
    <w:rsid w:val="00CE6C00"/>
    <w:rsid w:val="00CE7106"/>
    <w:rsid w:val="00CF00E8"/>
    <w:rsid w:val="00CF09AC"/>
    <w:rsid w:val="00CF1348"/>
    <w:rsid w:val="00CF1727"/>
    <w:rsid w:val="00CF39A4"/>
    <w:rsid w:val="00CF3C46"/>
    <w:rsid w:val="00CF4547"/>
    <w:rsid w:val="00CF519E"/>
    <w:rsid w:val="00CF5806"/>
    <w:rsid w:val="00CF640A"/>
    <w:rsid w:val="00CF6DDF"/>
    <w:rsid w:val="00CF7199"/>
    <w:rsid w:val="00CF790B"/>
    <w:rsid w:val="00CF7D36"/>
    <w:rsid w:val="00CF7D5E"/>
    <w:rsid w:val="00D004BC"/>
    <w:rsid w:val="00D01A8F"/>
    <w:rsid w:val="00D0266C"/>
    <w:rsid w:val="00D02C8F"/>
    <w:rsid w:val="00D02FA2"/>
    <w:rsid w:val="00D0406B"/>
    <w:rsid w:val="00D049C6"/>
    <w:rsid w:val="00D04CA5"/>
    <w:rsid w:val="00D0532D"/>
    <w:rsid w:val="00D0590D"/>
    <w:rsid w:val="00D05998"/>
    <w:rsid w:val="00D05FC8"/>
    <w:rsid w:val="00D06718"/>
    <w:rsid w:val="00D06CC3"/>
    <w:rsid w:val="00D06D02"/>
    <w:rsid w:val="00D0727B"/>
    <w:rsid w:val="00D07C81"/>
    <w:rsid w:val="00D07EAD"/>
    <w:rsid w:val="00D10341"/>
    <w:rsid w:val="00D108D1"/>
    <w:rsid w:val="00D10A70"/>
    <w:rsid w:val="00D11279"/>
    <w:rsid w:val="00D1163C"/>
    <w:rsid w:val="00D12432"/>
    <w:rsid w:val="00D14EC7"/>
    <w:rsid w:val="00D1510B"/>
    <w:rsid w:val="00D15718"/>
    <w:rsid w:val="00D15C06"/>
    <w:rsid w:val="00D16348"/>
    <w:rsid w:val="00D16B00"/>
    <w:rsid w:val="00D17126"/>
    <w:rsid w:val="00D174CA"/>
    <w:rsid w:val="00D17945"/>
    <w:rsid w:val="00D17969"/>
    <w:rsid w:val="00D17DF1"/>
    <w:rsid w:val="00D211C9"/>
    <w:rsid w:val="00D21766"/>
    <w:rsid w:val="00D21807"/>
    <w:rsid w:val="00D21BBF"/>
    <w:rsid w:val="00D22663"/>
    <w:rsid w:val="00D22785"/>
    <w:rsid w:val="00D22CC4"/>
    <w:rsid w:val="00D236FD"/>
    <w:rsid w:val="00D23B5B"/>
    <w:rsid w:val="00D23F9C"/>
    <w:rsid w:val="00D24490"/>
    <w:rsid w:val="00D24EB7"/>
    <w:rsid w:val="00D25440"/>
    <w:rsid w:val="00D260F5"/>
    <w:rsid w:val="00D3059A"/>
    <w:rsid w:val="00D312F1"/>
    <w:rsid w:val="00D313E3"/>
    <w:rsid w:val="00D31435"/>
    <w:rsid w:val="00D315F8"/>
    <w:rsid w:val="00D31E39"/>
    <w:rsid w:val="00D31F1C"/>
    <w:rsid w:val="00D3226B"/>
    <w:rsid w:val="00D323C6"/>
    <w:rsid w:val="00D328B8"/>
    <w:rsid w:val="00D32A78"/>
    <w:rsid w:val="00D32D2C"/>
    <w:rsid w:val="00D3347F"/>
    <w:rsid w:val="00D34028"/>
    <w:rsid w:val="00D3463E"/>
    <w:rsid w:val="00D35843"/>
    <w:rsid w:val="00D35C42"/>
    <w:rsid w:val="00D3647C"/>
    <w:rsid w:val="00D36FB8"/>
    <w:rsid w:val="00D37098"/>
    <w:rsid w:val="00D37B7C"/>
    <w:rsid w:val="00D37C28"/>
    <w:rsid w:val="00D37DC3"/>
    <w:rsid w:val="00D40AD1"/>
    <w:rsid w:val="00D40D84"/>
    <w:rsid w:val="00D41615"/>
    <w:rsid w:val="00D42286"/>
    <w:rsid w:val="00D43159"/>
    <w:rsid w:val="00D433E1"/>
    <w:rsid w:val="00D4351B"/>
    <w:rsid w:val="00D43DF6"/>
    <w:rsid w:val="00D44F62"/>
    <w:rsid w:val="00D46BC7"/>
    <w:rsid w:val="00D47EEF"/>
    <w:rsid w:val="00D5029C"/>
    <w:rsid w:val="00D52621"/>
    <w:rsid w:val="00D527E0"/>
    <w:rsid w:val="00D53B1A"/>
    <w:rsid w:val="00D53D84"/>
    <w:rsid w:val="00D54C48"/>
    <w:rsid w:val="00D55244"/>
    <w:rsid w:val="00D5597F"/>
    <w:rsid w:val="00D57137"/>
    <w:rsid w:val="00D57C2A"/>
    <w:rsid w:val="00D60827"/>
    <w:rsid w:val="00D622D9"/>
    <w:rsid w:val="00D6269D"/>
    <w:rsid w:val="00D63AA5"/>
    <w:rsid w:val="00D63C3F"/>
    <w:rsid w:val="00D63C95"/>
    <w:rsid w:val="00D645A2"/>
    <w:rsid w:val="00D64662"/>
    <w:rsid w:val="00D64791"/>
    <w:rsid w:val="00D659CB"/>
    <w:rsid w:val="00D65E11"/>
    <w:rsid w:val="00D65EB3"/>
    <w:rsid w:val="00D66411"/>
    <w:rsid w:val="00D66F0D"/>
    <w:rsid w:val="00D6751B"/>
    <w:rsid w:val="00D70001"/>
    <w:rsid w:val="00D711B5"/>
    <w:rsid w:val="00D719A5"/>
    <w:rsid w:val="00D71B95"/>
    <w:rsid w:val="00D71F01"/>
    <w:rsid w:val="00D738F7"/>
    <w:rsid w:val="00D7401E"/>
    <w:rsid w:val="00D76504"/>
    <w:rsid w:val="00D76C61"/>
    <w:rsid w:val="00D76E97"/>
    <w:rsid w:val="00D773FD"/>
    <w:rsid w:val="00D8008B"/>
    <w:rsid w:val="00D8011D"/>
    <w:rsid w:val="00D801AF"/>
    <w:rsid w:val="00D82569"/>
    <w:rsid w:val="00D8300B"/>
    <w:rsid w:val="00D8355C"/>
    <w:rsid w:val="00D83BBD"/>
    <w:rsid w:val="00D8407E"/>
    <w:rsid w:val="00D8500D"/>
    <w:rsid w:val="00D856EB"/>
    <w:rsid w:val="00D861C4"/>
    <w:rsid w:val="00D86316"/>
    <w:rsid w:val="00D8776A"/>
    <w:rsid w:val="00D90529"/>
    <w:rsid w:val="00D91F2F"/>
    <w:rsid w:val="00D9222B"/>
    <w:rsid w:val="00D9241B"/>
    <w:rsid w:val="00D92943"/>
    <w:rsid w:val="00D929CD"/>
    <w:rsid w:val="00D92CBC"/>
    <w:rsid w:val="00D93B8E"/>
    <w:rsid w:val="00D945D9"/>
    <w:rsid w:val="00D94D24"/>
    <w:rsid w:val="00D94DB1"/>
    <w:rsid w:val="00D95557"/>
    <w:rsid w:val="00D95DC8"/>
    <w:rsid w:val="00D967C4"/>
    <w:rsid w:val="00D96854"/>
    <w:rsid w:val="00D9704F"/>
    <w:rsid w:val="00D97A41"/>
    <w:rsid w:val="00D97CC2"/>
    <w:rsid w:val="00DA147C"/>
    <w:rsid w:val="00DA1A05"/>
    <w:rsid w:val="00DA2CDE"/>
    <w:rsid w:val="00DA35A1"/>
    <w:rsid w:val="00DA4061"/>
    <w:rsid w:val="00DA53BB"/>
    <w:rsid w:val="00DA5477"/>
    <w:rsid w:val="00DA55CB"/>
    <w:rsid w:val="00DA5D56"/>
    <w:rsid w:val="00DA65FC"/>
    <w:rsid w:val="00DA68EC"/>
    <w:rsid w:val="00DA75B3"/>
    <w:rsid w:val="00DA75BD"/>
    <w:rsid w:val="00DA7E6D"/>
    <w:rsid w:val="00DA7EBD"/>
    <w:rsid w:val="00DA7F38"/>
    <w:rsid w:val="00DB14D0"/>
    <w:rsid w:val="00DB2162"/>
    <w:rsid w:val="00DB2474"/>
    <w:rsid w:val="00DB38BE"/>
    <w:rsid w:val="00DB40BC"/>
    <w:rsid w:val="00DB5D2A"/>
    <w:rsid w:val="00DB6465"/>
    <w:rsid w:val="00DB65EF"/>
    <w:rsid w:val="00DB7346"/>
    <w:rsid w:val="00DC02C6"/>
    <w:rsid w:val="00DC09A1"/>
    <w:rsid w:val="00DC1457"/>
    <w:rsid w:val="00DC1F36"/>
    <w:rsid w:val="00DC2844"/>
    <w:rsid w:val="00DC3135"/>
    <w:rsid w:val="00DC3958"/>
    <w:rsid w:val="00DC3B85"/>
    <w:rsid w:val="00DC4D2D"/>
    <w:rsid w:val="00DC58B2"/>
    <w:rsid w:val="00DC5A9D"/>
    <w:rsid w:val="00DC66F2"/>
    <w:rsid w:val="00DC69BC"/>
    <w:rsid w:val="00DC7DEB"/>
    <w:rsid w:val="00DD05DE"/>
    <w:rsid w:val="00DD0B4A"/>
    <w:rsid w:val="00DD251F"/>
    <w:rsid w:val="00DD3739"/>
    <w:rsid w:val="00DD3901"/>
    <w:rsid w:val="00DD3E9D"/>
    <w:rsid w:val="00DD3EA9"/>
    <w:rsid w:val="00DD4267"/>
    <w:rsid w:val="00DD5656"/>
    <w:rsid w:val="00DD5CD2"/>
    <w:rsid w:val="00DD5EE4"/>
    <w:rsid w:val="00DD6880"/>
    <w:rsid w:val="00DD6952"/>
    <w:rsid w:val="00DD6F47"/>
    <w:rsid w:val="00DD710F"/>
    <w:rsid w:val="00DD769B"/>
    <w:rsid w:val="00DD7F55"/>
    <w:rsid w:val="00DE0287"/>
    <w:rsid w:val="00DE02E4"/>
    <w:rsid w:val="00DE0847"/>
    <w:rsid w:val="00DE117F"/>
    <w:rsid w:val="00DE1240"/>
    <w:rsid w:val="00DE1556"/>
    <w:rsid w:val="00DE1EE3"/>
    <w:rsid w:val="00DE2264"/>
    <w:rsid w:val="00DE233F"/>
    <w:rsid w:val="00DE2966"/>
    <w:rsid w:val="00DE2CAF"/>
    <w:rsid w:val="00DE3C1D"/>
    <w:rsid w:val="00DE42A8"/>
    <w:rsid w:val="00DE43B1"/>
    <w:rsid w:val="00DE45C1"/>
    <w:rsid w:val="00DE4989"/>
    <w:rsid w:val="00DE4DA8"/>
    <w:rsid w:val="00DE50FF"/>
    <w:rsid w:val="00DE560B"/>
    <w:rsid w:val="00DE5B2C"/>
    <w:rsid w:val="00DE5D38"/>
    <w:rsid w:val="00DE627B"/>
    <w:rsid w:val="00DE6446"/>
    <w:rsid w:val="00DE6AA6"/>
    <w:rsid w:val="00DE6C74"/>
    <w:rsid w:val="00DE70C8"/>
    <w:rsid w:val="00DE78DB"/>
    <w:rsid w:val="00DF020E"/>
    <w:rsid w:val="00DF0AE7"/>
    <w:rsid w:val="00DF0E28"/>
    <w:rsid w:val="00DF0E54"/>
    <w:rsid w:val="00DF19B9"/>
    <w:rsid w:val="00DF1D4B"/>
    <w:rsid w:val="00DF2DC6"/>
    <w:rsid w:val="00DF4F9B"/>
    <w:rsid w:val="00DF570C"/>
    <w:rsid w:val="00DF5CC6"/>
    <w:rsid w:val="00DF662A"/>
    <w:rsid w:val="00DF6E0A"/>
    <w:rsid w:val="00DF715F"/>
    <w:rsid w:val="00DF7E50"/>
    <w:rsid w:val="00E00473"/>
    <w:rsid w:val="00E00A6B"/>
    <w:rsid w:val="00E00AFA"/>
    <w:rsid w:val="00E01DA3"/>
    <w:rsid w:val="00E04117"/>
    <w:rsid w:val="00E06050"/>
    <w:rsid w:val="00E0612E"/>
    <w:rsid w:val="00E074F4"/>
    <w:rsid w:val="00E0763E"/>
    <w:rsid w:val="00E077AA"/>
    <w:rsid w:val="00E0789E"/>
    <w:rsid w:val="00E0798B"/>
    <w:rsid w:val="00E07AB8"/>
    <w:rsid w:val="00E101C4"/>
    <w:rsid w:val="00E10963"/>
    <w:rsid w:val="00E10D90"/>
    <w:rsid w:val="00E114BB"/>
    <w:rsid w:val="00E11F1E"/>
    <w:rsid w:val="00E11F7A"/>
    <w:rsid w:val="00E128FE"/>
    <w:rsid w:val="00E12AF0"/>
    <w:rsid w:val="00E141D7"/>
    <w:rsid w:val="00E15235"/>
    <w:rsid w:val="00E15896"/>
    <w:rsid w:val="00E159E4"/>
    <w:rsid w:val="00E15F92"/>
    <w:rsid w:val="00E16384"/>
    <w:rsid w:val="00E16CE7"/>
    <w:rsid w:val="00E1711B"/>
    <w:rsid w:val="00E1776E"/>
    <w:rsid w:val="00E17CBB"/>
    <w:rsid w:val="00E2027B"/>
    <w:rsid w:val="00E205EE"/>
    <w:rsid w:val="00E212F7"/>
    <w:rsid w:val="00E21621"/>
    <w:rsid w:val="00E21A36"/>
    <w:rsid w:val="00E22DF0"/>
    <w:rsid w:val="00E234EE"/>
    <w:rsid w:val="00E23906"/>
    <w:rsid w:val="00E2631B"/>
    <w:rsid w:val="00E26370"/>
    <w:rsid w:val="00E26B49"/>
    <w:rsid w:val="00E278F2"/>
    <w:rsid w:val="00E27A3D"/>
    <w:rsid w:val="00E27AFB"/>
    <w:rsid w:val="00E304D3"/>
    <w:rsid w:val="00E30623"/>
    <w:rsid w:val="00E30727"/>
    <w:rsid w:val="00E30C4D"/>
    <w:rsid w:val="00E31B28"/>
    <w:rsid w:val="00E32165"/>
    <w:rsid w:val="00E32192"/>
    <w:rsid w:val="00E323AD"/>
    <w:rsid w:val="00E32B56"/>
    <w:rsid w:val="00E339B5"/>
    <w:rsid w:val="00E34A7B"/>
    <w:rsid w:val="00E34E93"/>
    <w:rsid w:val="00E3541E"/>
    <w:rsid w:val="00E36063"/>
    <w:rsid w:val="00E36E0C"/>
    <w:rsid w:val="00E36EDA"/>
    <w:rsid w:val="00E379E0"/>
    <w:rsid w:val="00E4155E"/>
    <w:rsid w:val="00E419F3"/>
    <w:rsid w:val="00E41C25"/>
    <w:rsid w:val="00E41C26"/>
    <w:rsid w:val="00E42ED8"/>
    <w:rsid w:val="00E430AD"/>
    <w:rsid w:val="00E4321C"/>
    <w:rsid w:val="00E43301"/>
    <w:rsid w:val="00E43DD1"/>
    <w:rsid w:val="00E43FBD"/>
    <w:rsid w:val="00E44300"/>
    <w:rsid w:val="00E443B2"/>
    <w:rsid w:val="00E44D00"/>
    <w:rsid w:val="00E453C7"/>
    <w:rsid w:val="00E454DB"/>
    <w:rsid w:val="00E45BBE"/>
    <w:rsid w:val="00E45BF6"/>
    <w:rsid w:val="00E462D3"/>
    <w:rsid w:val="00E46305"/>
    <w:rsid w:val="00E46EA3"/>
    <w:rsid w:val="00E4785E"/>
    <w:rsid w:val="00E50DD4"/>
    <w:rsid w:val="00E5185D"/>
    <w:rsid w:val="00E520A6"/>
    <w:rsid w:val="00E52A86"/>
    <w:rsid w:val="00E52AFA"/>
    <w:rsid w:val="00E5419E"/>
    <w:rsid w:val="00E545D4"/>
    <w:rsid w:val="00E54C40"/>
    <w:rsid w:val="00E54E8F"/>
    <w:rsid w:val="00E556DD"/>
    <w:rsid w:val="00E567D6"/>
    <w:rsid w:val="00E56932"/>
    <w:rsid w:val="00E5716F"/>
    <w:rsid w:val="00E57754"/>
    <w:rsid w:val="00E57962"/>
    <w:rsid w:val="00E57D7F"/>
    <w:rsid w:val="00E6083C"/>
    <w:rsid w:val="00E60C32"/>
    <w:rsid w:val="00E61A93"/>
    <w:rsid w:val="00E61EBB"/>
    <w:rsid w:val="00E620D8"/>
    <w:rsid w:val="00E628C7"/>
    <w:rsid w:val="00E6292F"/>
    <w:rsid w:val="00E62DC9"/>
    <w:rsid w:val="00E630F8"/>
    <w:rsid w:val="00E6378E"/>
    <w:rsid w:val="00E637B5"/>
    <w:rsid w:val="00E63AF0"/>
    <w:rsid w:val="00E64F86"/>
    <w:rsid w:val="00E651C1"/>
    <w:rsid w:val="00E659E5"/>
    <w:rsid w:val="00E66165"/>
    <w:rsid w:val="00E667A2"/>
    <w:rsid w:val="00E66AF8"/>
    <w:rsid w:val="00E66BD6"/>
    <w:rsid w:val="00E66E63"/>
    <w:rsid w:val="00E670B4"/>
    <w:rsid w:val="00E7022E"/>
    <w:rsid w:val="00E7054E"/>
    <w:rsid w:val="00E7058F"/>
    <w:rsid w:val="00E71C07"/>
    <w:rsid w:val="00E71D60"/>
    <w:rsid w:val="00E71F97"/>
    <w:rsid w:val="00E722B3"/>
    <w:rsid w:val="00E72688"/>
    <w:rsid w:val="00E72769"/>
    <w:rsid w:val="00E7293C"/>
    <w:rsid w:val="00E72B69"/>
    <w:rsid w:val="00E73434"/>
    <w:rsid w:val="00E73C5E"/>
    <w:rsid w:val="00E74531"/>
    <w:rsid w:val="00E75254"/>
    <w:rsid w:val="00E76C4A"/>
    <w:rsid w:val="00E7705D"/>
    <w:rsid w:val="00E7712B"/>
    <w:rsid w:val="00E806CF"/>
    <w:rsid w:val="00E8189A"/>
    <w:rsid w:val="00E82369"/>
    <w:rsid w:val="00E83191"/>
    <w:rsid w:val="00E838EE"/>
    <w:rsid w:val="00E83C1C"/>
    <w:rsid w:val="00E83E80"/>
    <w:rsid w:val="00E83F9D"/>
    <w:rsid w:val="00E858F6"/>
    <w:rsid w:val="00E86458"/>
    <w:rsid w:val="00E8709C"/>
    <w:rsid w:val="00E8775B"/>
    <w:rsid w:val="00E90186"/>
    <w:rsid w:val="00E90AE4"/>
    <w:rsid w:val="00E90C11"/>
    <w:rsid w:val="00E9155B"/>
    <w:rsid w:val="00E91FE3"/>
    <w:rsid w:val="00E92630"/>
    <w:rsid w:val="00E9263B"/>
    <w:rsid w:val="00E92709"/>
    <w:rsid w:val="00E928E8"/>
    <w:rsid w:val="00E92A44"/>
    <w:rsid w:val="00E92FD4"/>
    <w:rsid w:val="00E930EF"/>
    <w:rsid w:val="00E94E21"/>
    <w:rsid w:val="00E95369"/>
    <w:rsid w:val="00E9587D"/>
    <w:rsid w:val="00E968F6"/>
    <w:rsid w:val="00E97BCF"/>
    <w:rsid w:val="00EA026F"/>
    <w:rsid w:val="00EA0DF9"/>
    <w:rsid w:val="00EA34C2"/>
    <w:rsid w:val="00EA5ADD"/>
    <w:rsid w:val="00EA61FC"/>
    <w:rsid w:val="00EA6319"/>
    <w:rsid w:val="00EA6500"/>
    <w:rsid w:val="00EA6A71"/>
    <w:rsid w:val="00EB0833"/>
    <w:rsid w:val="00EB0C76"/>
    <w:rsid w:val="00EB1431"/>
    <w:rsid w:val="00EB16CF"/>
    <w:rsid w:val="00EB1B12"/>
    <w:rsid w:val="00EB2039"/>
    <w:rsid w:val="00EB22B5"/>
    <w:rsid w:val="00EB3519"/>
    <w:rsid w:val="00EB459E"/>
    <w:rsid w:val="00EB5B41"/>
    <w:rsid w:val="00EB6F9E"/>
    <w:rsid w:val="00EB705E"/>
    <w:rsid w:val="00EB72BD"/>
    <w:rsid w:val="00EB757D"/>
    <w:rsid w:val="00EC052D"/>
    <w:rsid w:val="00EC05B8"/>
    <w:rsid w:val="00EC1DBF"/>
    <w:rsid w:val="00EC1DCC"/>
    <w:rsid w:val="00EC1E1B"/>
    <w:rsid w:val="00EC216E"/>
    <w:rsid w:val="00EC252D"/>
    <w:rsid w:val="00EC2822"/>
    <w:rsid w:val="00EC5016"/>
    <w:rsid w:val="00EC5FA2"/>
    <w:rsid w:val="00EC6831"/>
    <w:rsid w:val="00EC6FDF"/>
    <w:rsid w:val="00EC775F"/>
    <w:rsid w:val="00EC79DD"/>
    <w:rsid w:val="00ED0AAD"/>
    <w:rsid w:val="00ED0F80"/>
    <w:rsid w:val="00ED1395"/>
    <w:rsid w:val="00ED1E0E"/>
    <w:rsid w:val="00ED1F87"/>
    <w:rsid w:val="00ED266A"/>
    <w:rsid w:val="00ED291A"/>
    <w:rsid w:val="00ED38CE"/>
    <w:rsid w:val="00ED3FD8"/>
    <w:rsid w:val="00ED45EE"/>
    <w:rsid w:val="00ED4904"/>
    <w:rsid w:val="00ED64B3"/>
    <w:rsid w:val="00ED665D"/>
    <w:rsid w:val="00ED6811"/>
    <w:rsid w:val="00ED6F38"/>
    <w:rsid w:val="00ED719A"/>
    <w:rsid w:val="00ED7513"/>
    <w:rsid w:val="00ED7534"/>
    <w:rsid w:val="00EE07E4"/>
    <w:rsid w:val="00EE0CEA"/>
    <w:rsid w:val="00EE0EF2"/>
    <w:rsid w:val="00EE1455"/>
    <w:rsid w:val="00EE1C20"/>
    <w:rsid w:val="00EE39E8"/>
    <w:rsid w:val="00EE44F9"/>
    <w:rsid w:val="00EE47D6"/>
    <w:rsid w:val="00EE49D0"/>
    <w:rsid w:val="00EE54D0"/>
    <w:rsid w:val="00EE5D6A"/>
    <w:rsid w:val="00EE66A7"/>
    <w:rsid w:val="00EE7C38"/>
    <w:rsid w:val="00EE7CBA"/>
    <w:rsid w:val="00EF0A7D"/>
    <w:rsid w:val="00EF17C6"/>
    <w:rsid w:val="00EF1C26"/>
    <w:rsid w:val="00EF1C4F"/>
    <w:rsid w:val="00EF2740"/>
    <w:rsid w:val="00EF2E89"/>
    <w:rsid w:val="00EF2EF2"/>
    <w:rsid w:val="00EF39AC"/>
    <w:rsid w:val="00EF40AB"/>
    <w:rsid w:val="00EF5030"/>
    <w:rsid w:val="00EF50A0"/>
    <w:rsid w:val="00EF5342"/>
    <w:rsid w:val="00EF58DD"/>
    <w:rsid w:val="00EF5CF1"/>
    <w:rsid w:val="00EF5E41"/>
    <w:rsid w:val="00EF60EF"/>
    <w:rsid w:val="00EF6178"/>
    <w:rsid w:val="00EF6723"/>
    <w:rsid w:val="00EF67DD"/>
    <w:rsid w:val="00EF6A07"/>
    <w:rsid w:val="00EF74CF"/>
    <w:rsid w:val="00EF786A"/>
    <w:rsid w:val="00F00608"/>
    <w:rsid w:val="00F00CDB"/>
    <w:rsid w:val="00F01040"/>
    <w:rsid w:val="00F01965"/>
    <w:rsid w:val="00F02869"/>
    <w:rsid w:val="00F02BA3"/>
    <w:rsid w:val="00F03943"/>
    <w:rsid w:val="00F03A08"/>
    <w:rsid w:val="00F05D24"/>
    <w:rsid w:val="00F06022"/>
    <w:rsid w:val="00F0605F"/>
    <w:rsid w:val="00F0629C"/>
    <w:rsid w:val="00F072DB"/>
    <w:rsid w:val="00F07352"/>
    <w:rsid w:val="00F07903"/>
    <w:rsid w:val="00F102C2"/>
    <w:rsid w:val="00F10ED3"/>
    <w:rsid w:val="00F11124"/>
    <w:rsid w:val="00F1174A"/>
    <w:rsid w:val="00F13EE0"/>
    <w:rsid w:val="00F14AA9"/>
    <w:rsid w:val="00F14D49"/>
    <w:rsid w:val="00F161E0"/>
    <w:rsid w:val="00F16366"/>
    <w:rsid w:val="00F16430"/>
    <w:rsid w:val="00F16872"/>
    <w:rsid w:val="00F17723"/>
    <w:rsid w:val="00F21A2A"/>
    <w:rsid w:val="00F21C0C"/>
    <w:rsid w:val="00F21EE5"/>
    <w:rsid w:val="00F21FA5"/>
    <w:rsid w:val="00F22C03"/>
    <w:rsid w:val="00F23816"/>
    <w:rsid w:val="00F2399B"/>
    <w:rsid w:val="00F24984"/>
    <w:rsid w:val="00F24DC0"/>
    <w:rsid w:val="00F2541A"/>
    <w:rsid w:val="00F25F06"/>
    <w:rsid w:val="00F2601E"/>
    <w:rsid w:val="00F26CAA"/>
    <w:rsid w:val="00F26E28"/>
    <w:rsid w:val="00F27173"/>
    <w:rsid w:val="00F277E6"/>
    <w:rsid w:val="00F2789D"/>
    <w:rsid w:val="00F278E7"/>
    <w:rsid w:val="00F30883"/>
    <w:rsid w:val="00F30A1A"/>
    <w:rsid w:val="00F30FBF"/>
    <w:rsid w:val="00F31747"/>
    <w:rsid w:val="00F3209F"/>
    <w:rsid w:val="00F3373A"/>
    <w:rsid w:val="00F33A40"/>
    <w:rsid w:val="00F33BC5"/>
    <w:rsid w:val="00F33D5F"/>
    <w:rsid w:val="00F35293"/>
    <w:rsid w:val="00F35466"/>
    <w:rsid w:val="00F35A48"/>
    <w:rsid w:val="00F36045"/>
    <w:rsid w:val="00F3629F"/>
    <w:rsid w:val="00F3683C"/>
    <w:rsid w:val="00F36D15"/>
    <w:rsid w:val="00F36D34"/>
    <w:rsid w:val="00F37427"/>
    <w:rsid w:val="00F37B37"/>
    <w:rsid w:val="00F37F0A"/>
    <w:rsid w:val="00F37F19"/>
    <w:rsid w:val="00F418B7"/>
    <w:rsid w:val="00F4192E"/>
    <w:rsid w:val="00F42108"/>
    <w:rsid w:val="00F42443"/>
    <w:rsid w:val="00F42DDB"/>
    <w:rsid w:val="00F4399A"/>
    <w:rsid w:val="00F44B53"/>
    <w:rsid w:val="00F452FC"/>
    <w:rsid w:val="00F46656"/>
    <w:rsid w:val="00F469C4"/>
    <w:rsid w:val="00F46BD4"/>
    <w:rsid w:val="00F46E3A"/>
    <w:rsid w:val="00F471D8"/>
    <w:rsid w:val="00F477AA"/>
    <w:rsid w:val="00F47DEF"/>
    <w:rsid w:val="00F47FA3"/>
    <w:rsid w:val="00F50A58"/>
    <w:rsid w:val="00F50A6A"/>
    <w:rsid w:val="00F51048"/>
    <w:rsid w:val="00F51450"/>
    <w:rsid w:val="00F51A7D"/>
    <w:rsid w:val="00F52646"/>
    <w:rsid w:val="00F529DC"/>
    <w:rsid w:val="00F53DA0"/>
    <w:rsid w:val="00F53E14"/>
    <w:rsid w:val="00F5431E"/>
    <w:rsid w:val="00F5477E"/>
    <w:rsid w:val="00F5484E"/>
    <w:rsid w:val="00F55C90"/>
    <w:rsid w:val="00F564BC"/>
    <w:rsid w:val="00F569FC"/>
    <w:rsid w:val="00F570D2"/>
    <w:rsid w:val="00F575CE"/>
    <w:rsid w:val="00F576D2"/>
    <w:rsid w:val="00F57A33"/>
    <w:rsid w:val="00F6008A"/>
    <w:rsid w:val="00F608F3"/>
    <w:rsid w:val="00F60ED3"/>
    <w:rsid w:val="00F60F53"/>
    <w:rsid w:val="00F61314"/>
    <w:rsid w:val="00F61383"/>
    <w:rsid w:val="00F61797"/>
    <w:rsid w:val="00F62787"/>
    <w:rsid w:val="00F62900"/>
    <w:rsid w:val="00F63741"/>
    <w:rsid w:val="00F6396C"/>
    <w:rsid w:val="00F63F35"/>
    <w:rsid w:val="00F64000"/>
    <w:rsid w:val="00F64245"/>
    <w:rsid w:val="00F64C7C"/>
    <w:rsid w:val="00F64E7D"/>
    <w:rsid w:val="00F6532B"/>
    <w:rsid w:val="00F66878"/>
    <w:rsid w:val="00F70476"/>
    <w:rsid w:val="00F70C53"/>
    <w:rsid w:val="00F70E32"/>
    <w:rsid w:val="00F711A8"/>
    <w:rsid w:val="00F711E0"/>
    <w:rsid w:val="00F72DD1"/>
    <w:rsid w:val="00F734C2"/>
    <w:rsid w:val="00F74066"/>
    <w:rsid w:val="00F740E0"/>
    <w:rsid w:val="00F7460F"/>
    <w:rsid w:val="00F75581"/>
    <w:rsid w:val="00F75C00"/>
    <w:rsid w:val="00F75F2F"/>
    <w:rsid w:val="00F766B8"/>
    <w:rsid w:val="00F76A7F"/>
    <w:rsid w:val="00F76F83"/>
    <w:rsid w:val="00F7737C"/>
    <w:rsid w:val="00F776DF"/>
    <w:rsid w:val="00F8072A"/>
    <w:rsid w:val="00F807B4"/>
    <w:rsid w:val="00F80CB5"/>
    <w:rsid w:val="00F82AA7"/>
    <w:rsid w:val="00F832ED"/>
    <w:rsid w:val="00F83ABD"/>
    <w:rsid w:val="00F83B2D"/>
    <w:rsid w:val="00F8407C"/>
    <w:rsid w:val="00F84460"/>
    <w:rsid w:val="00F849BB"/>
    <w:rsid w:val="00F853D1"/>
    <w:rsid w:val="00F85851"/>
    <w:rsid w:val="00F8585E"/>
    <w:rsid w:val="00F86A43"/>
    <w:rsid w:val="00F87429"/>
    <w:rsid w:val="00F87462"/>
    <w:rsid w:val="00F87525"/>
    <w:rsid w:val="00F87C09"/>
    <w:rsid w:val="00F90448"/>
    <w:rsid w:val="00F90B40"/>
    <w:rsid w:val="00F90D06"/>
    <w:rsid w:val="00F91010"/>
    <w:rsid w:val="00F916E6"/>
    <w:rsid w:val="00F91954"/>
    <w:rsid w:val="00F91B31"/>
    <w:rsid w:val="00F9229D"/>
    <w:rsid w:val="00F92558"/>
    <w:rsid w:val="00F92CE8"/>
    <w:rsid w:val="00F93825"/>
    <w:rsid w:val="00F9382C"/>
    <w:rsid w:val="00F9385D"/>
    <w:rsid w:val="00F93C7E"/>
    <w:rsid w:val="00F94285"/>
    <w:rsid w:val="00F9459F"/>
    <w:rsid w:val="00F95026"/>
    <w:rsid w:val="00F95E9F"/>
    <w:rsid w:val="00F95FEA"/>
    <w:rsid w:val="00F96694"/>
    <w:rsid w:val="00F96DF1"/>
    <w:rsid w:val="00F97B0B"/>
    <w:rsid w:val="00FA0CFD"/>
    <w:rsid w:val="00FA0D54"/>
    <w:rsid w:val="00FA2370"/>
    <w:rsid w:val="00FA282F"/>
    <w:rsid w:val="00FA43E3"/>
    <w:rsid w:val="00FA491F"/>
    <w:rsid w:val="00FA4B7D"/>
    <w:rsid w:val="00FA4E23"/>
    <w:rsid w:val="00FA4FE1"/>
    <w:rsid w:val="00FA5250"/>
    <w:rsid w:val="00FA60A6"/>
    <w:rsid w:val="00FA63A5"/>
    <w:rsid w:val="00FA6ECC"/>
    <w:rsid w:val="00FB0A59"/>
    <w:rsid w:val="00FB1D16"/>
    <w:rsid w:val="00FB23FF"/>
    <w:rsid w:val="00FB264D"/>
    <w:rsid w:val="00FB29A6"/>
    <w:rsid w:val="00FB2DA8"/>
    <w:rsid w:val="00FB3296"/>
    <w:rsid w:val="00FB3C30"/>
    <w:rsid w:val="00FB534C"/>
    <w:rsid w:val="00FB556F"/>
    <w:rsid w:val="00FB5623"/>
    <w:rsid w:val="00FB5C5F"/>
    <w:rsid w:val="00FB5EDB"/>
    <w:rsid w:val="00FB61C7"/>
    <w:rsid w:val="00FB65B4"/>
    <w:rsid w:val="00FB69BD"/>
    <w:rsid w:val="00FB6A32"/>
    <w:rsid w:val="00FB7129"/>
    <w:rsid w:val="00FB7435"/>
    <w:rsid w:val="00FC007C"/>
    <w:rsid w:val="00FC01D7"/>
    <w:rsid w:val="00FC0820"/>
    <w:rsid w:val="00FC1112"/>
    <w:rsid w:val="00FC13BC"/>
    <w:rsid w:val="00FC26B0"/>
    <w:rsid w:val="00FC34AF"/>
    <w:rsid w:val="00FC4723"/>
    <w:rsid w:val="00FC476B"/>
    <w:rsid w:val="00FC4A9D"/>
    <w:rsid w:val="00FC5949"/>
    <w:rsid w:val="00FC5D0F"/>
    <w:rsid w:val="00FC5DFD"/>
    <w:rsid w:val="00FC6A5B"/>
    <w:rsid w:val="00FC77E8"/>
    <w:rsid w:val="00FC7880"/>
    <w:rsid w:val="00FD01BE"/>
    <w:rsid w:val="00FD0768"/>
    <w:rsid w:val="00FD0A23"/>
    <w:rsid w:val="00FD0AE2"/>
    <w:rsid w:val="00FD158F"/>
    <w:rsid w:val="00FD17D5"/>
    <w:rsid w:val="00FD2282"/>
    <w:rsid w:val="00FD2755"/>
    <w:rsid w:val="00FD2918"/>
    <w:rsid w:val="00FD2DC2"/>
    <w:rsid w:val="00FD46E7"/>
    <w:rsid w:val="00FD5BE0"/>
    <w:rsid w:val="00FD5F94"/>
    <w:rsid w:val="00FD6190"/>
    <w:rsid w:val="00FD6517"/>
    <w:rsid w:val="00FD6E9D"/>
    <w:rsid w:val="00FD77CD"/>
    <w:rsid w:val="00FD78BC"/>
    <w:rsid w:val="00FE10C9"/>
    <w:rsid w:val="00FE10DD"/>
    <w:rsid w:val="00FE193C"/>
    <w:rsid w:val="00FE22F5"/>
    <w:rsid w:val="00FE2AEC"/>
    <w:rsid w:val="00FE3591"/>
    <w:rsid w:val="00FE3AB8"/>
    <w:rsid w:val="00FE3BF3"/>
    <w:rsid w:val="00FE3DAA"/>
    <w:rsid w:val="00FE406F"/>
    <w:rsid w:val="00FE419D"/>
    <w:rsid w:val="00FE45CC"/>
    <w:rsid w:val="00FE4BE2"/>
    <w:rsid w:val="00FE5587"/>
    <w:rsid w:val="00FE68FF"/>
    <w:rsid w:val="00FE7841"/>
    <w:rsid w:val="00FE7967"/>
    <w:rsid w:val="00FF001B"/>
    <w:rsid w:val="00FF0D68"/>
    <w:rsid w:val="00FF0DFA"/>
    <w:rsid w:val="00FF15A4"/>
    <w:rsid w:val="00FF1A37"/>
    <w:rsid w:val="00FF281C"/>
    <w:rsid w:val="00FF2875"/>
    <w:rsid w:val="00FF29A4"/>
    <w:rsid w:val="00FF2C25"/>
    <w:rsid w:val="00FF37F4"/>
    <w:rsid w:val="00FF3A87"/>
    <w:rsid w:val="00FF4457"/>
    <w:rsid w:val="00FF6241"/>
    <w:rsid w:val="00FF6B4B"/>
    <w:rsid w:val="00FF6DE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D80"/>
    <w:rPr>
      <w:szCs w:val="24"/>
      <w:lang w:val="en-GB" w:eastAsia="en-US"/>
    </w:rPr>
  </w:style>
  <w:style w:type="paragraph" w:styleId="Ttulo1">
    <w:name w:val="heading 1"/>
    <w:basedOn w:val="Normal"/>
    <w:next w:val="Textoindependiente"/>
    <w:qFormat/>
    <w:rsid w:val="00DC2844"/>
    <w:pPr>
      <w:keepNext/>
      <w:tabs>
        <w:tab w:val="left" w:pos="720"/>
      </w:tabs>
      <w:spacing w:before="240" w:after="60"/>
      <w:outlineLvl w:val="0"/>
    </w:pPr>
    <w:rPr>
      <w:rFonts w:ascii="Arial" w:hAnsi="Arial" w:cs="Arial"/>
      <w:b/>
      <w:bCs/>
      <w:kern w:val="32"/>
      <w:sz w:val="32"/>
      <w:szCs w:val="32"/>
    </w:rPr>
  </w:style>
  <w:style w:type="paragraph" w:styleId="Ttulo2">
    <w:name w:val="heading 2"/>
    <w:basedOn w:val="Normal"/>
    <w:next w:val="Textoindependiente"/>
    <w:qFormat/>
    <w:rsid w:val="00DC2844"/>
    <w:pPr>
      <w:keepNext/>
      <w:tabs>
        <w:tab w:val="left" w:pos="1080"/>
        <w:tab w:val="left" w:pos="1440"/>
      </w:tabs>
      <w:spacing w:before="240" w:after="60"/>
      <w:outlineLvl w:val="1"/>
    </w:pPr>
    <w:rPr>
      <w:rFonts w:ascii="Arial" w:hAnsi="Arial" w:cs="Arial"/>
      <w:b/>
      <w:bCs/>
      <w:iCs/>
      <w:sz w:val="28"/>
      <w:szCs w:val="28"/>
    </w:rPr>
  </w:style>
  <w:style w:type="paragraph" w:styleId="Ttulo3">
    <w:name w:val="heading 3"/>
    <w:basedOn w:val="Normal"/>
    <w:next w:val="Textoindependiente"/>
    <w:qFormat/>
    <w:rsid w:val="00DC2844"/>
    <w:pPr>
      <w:keepNext/>
      <w:tabs>
        <w:tab w:val="left" w:pos="1080"/>
        <w:tab w:val="left" w:pos="1440"/>
      </w:tabs>
      <w:spacing w:before="240" w:after="60"/>
      <w:outlineLvl w:val="2"/>
    </w:pPr>
    <w:rPr>
      <w:rFonts w:ascii="Arial" w:hAnsi="Arial" w:cs="Arial"/>
      <w:b/>
      <w:bCs/>
      <w:sz w:val="24"/>
      <w:szCs w:val="26"/>
    </w:rPr>
  </w:style>
  <w:style w:type="paragraph" w:styleId="Ttulo4">
    <w:name w:val="heading 4"/>
    <w:basedOn w:val="Normal"/>
    <w:next w:val="Normal"/>
    <w:qFormat/>
    <w:rsid w:val="00DC2844"/>
    <w:pPr>
      <w:keepNext/>
      <w:spacing w:before="240" w:after="60"/>
      <w:outlineLvl w:val="3"/>
    </w:pPr>
    <w:rPr>
      <w:rFonts w:ascii="Arial" w:hAnsi="Arial"/>
      <w:b/>
      <w:bCs/>
      <w:sz w:val="24"/>
      <w:szCs w:val="28"/>
    </w:rPr>
  </w:style>
  <w:style w:type="paragraph" w:styleId="Ttulo5">
    <w:name w:val="heading 5"/>
    <w:basedOn w:val="Normal"/>
    <w:next w:val="Normal"/>
    <w:qFormat/>
    <w:rsid w:val="00DC2844"/>
    <w:pPr>
      <w:spacing w:before="240" w:after="60"/>
      <w:outlineLvl w:val="4"/>
    </w:pPr>
    <w:rPr>
      <w:b/>
      <w:bCs/>
      <w:i/>
      <w:iCs/>
      <w:sz w:val="26"/>
      <w:szCs w:val="26"/>
    </w:rPr>
  </w:style>
  <w:style w:type="paragraph" w:styleId="Ttulo6">
    <w:name w:val="heading 6"/>
    <w:basedOn w:val="Normal"/>
    <w:next w:val="Normal"/>
    <w:qFormat/>
    <w:rsid w:val="00DC2844"/>
    <w:pPr>
      <w:spacing w:before="240" w:after="60"/>
      <w:outlineLvl w:val="5"/>
    </w:pPr>
    <w:rPr>
      <w:rFonts w:ascii="Times New Roman" w:hAnsi="Times New Roman"/>
      <w:b/>
      <w:bCs/>
      <w:sz w:val="22"/>
      <w:szCs w:val="22"/>
    </w:rPr>
  </w:style>
  <w:style w:type="paragraph" w:styleId="Ttulo7">
    <w:name w:val="heading 7"/>
    <w:basedOn w:val="Normal"/>
    <w:next w:val="Normal"/>
    <w:qFormat/>
    <w:rsid w:val="00DC2844"/>
    <w:pPr>
      <w:spacing w:before="240" w:after="60"/>
      <w:outlineLvl w:val="6"/>
    </w:pPr>
    <w:rPr>
      <w:rFonts w:ascii="Times New Roman" w:hAnsi="Times New Roman"/>
      <w:sz w:val="24"/>
    </w:rPr>
  </w:style>
  <w:style w:type="paragraph" w:styleId="Ttulo8">
    <w:name w:val="heading 8"/>
    <w:basedOn w:val="Normal"/>
    <w:next w:val="Normal"/>
    <w:qFormat/>
    <w:rsid w:val="00DC2844"/>
    <w:pPr>
      <w:spacing w:before="240" w:after="60"/>
      <w:outlineLvl w:val="7"/>
    </w:pPr>
    <w:rPr>
      <w:rFonts w:ascii="Times New Roman" w:hAnsi="Times New Roman"/>
      <w:i/>
      <w:iCs/>
      <w:sz w:val="24"/>
    </w:rPr>
  </w:style>
  <w:style w:type="paragraph" w:styleId="Ttulo9">
    <w:name w:val="heading 9"/>
    <w:basedOn w:val="Normal"/>
    <w:next w:val="Normal"/>
    <w:qFormat/>
    <w:rsid w:val="00DC2844"/>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 Car1"/>
    <w:basedOn w:val="Normal"/>
    <w:link w:val="TextoindependienteCar"/>
    <w:rsid w:val="00795D80"/>
    <w:pPr>
      <w:spacing w:before="120" w:after="120"/>
      <w:jc w:val="both"/>
    </w:pPr>
  </w:style>
  <w:style w:type="character" w:customStyle="1" w:styleId="TextoindependienteCar">
    <w:name w:val="Texto independiente Car"/>
    <w:aliases w:val=" Car1 Car"/>
    <w:basedOn w:val="Fuentedeprrafopredeter"/>
    <w:link w:val="Textoindependiente"/>
    <w:rsid w:val="00CB6455"/>
    <w:rPr>
      <w:rFonts w:ascii="Verdana" w:hAnsi="Verdana"/>
      <w:szCs w:val="24"/>
      <w:lang w:val="en-GB" w:eastAsia="en-US" w:bidi="ar-SA"/>
    </w:rPr>
  </w:style>
  <w:style w:type="character" w:customStyle="1" w:styleId="BodyTextChar1">
    <w:name w:val="Body Text Char1"/>
    <w:basedOn w:val="Fuentedeprrafopredeter"/>
    <w:rsid w:val="00795D80"/>
    <w:rPr>
      <w:rFonts w:ascii="Verdana" w:hAnsi="Verdana"/>
      <w:szCs w:val="24"/>
      <w:lang w:val="en-GB" w:eastAsia="en-US" w:bidi="ar-SA"/>
    </w:rPr>
  </w:style>
  <w:style w:type="character" w:customStyle="1" w:styleId="BodyTextChar">
    <w:name w:val="Body Text Char"/>
    <w:basedOn w:val="Fuentedeprrafopredeter"/>
    <w:rsid w:val="00795D80"/>
    <w:rPr>
      <w:rFonts w:ascii="Verdana" w:hAnsi="Verdana"/>
      <w:noProof w:val="0"/>
      <w:szCs w:val="24"/>
      <w:lang w:val="en-US" w:eastAsia="en-US" w:bidi="ar-SA"/>
    </w:rPr>
  </w:style>
  <w:style w:type="paragraph" w:styleId="Encabezado">
    <w:name w:val="header"/>
    <w:basedOn w:val="Normal"/>
    <w:rsid w:val="00795D80"/>
    <w:pPr>
      <w:tabs>
        <w:tab w:val="center" w:pos="4320"/>
        <w:tab w:val="right" w:pos="8640"/>
      </w:tabs>
    </w:pPr>
  </w:style>
  <w:style w:type="paragraph" w:styleId="Piedepgina">
    <w:name w:val="footer"/>
    <w:basedOn w:val="Normal"/>
    <w:rsid w:val="00880939"/>
    <w:pPr>
      <w:tabs>
        <w:tab w:val="center" w:pos="4320"/>
        <w:tab w:val="right" w:pos="8640"/>
      </w:tabs>
    </w:pPr>
    <w:rPr>
      <w:sz w:val="16"/>
    </w:rPr>
  </w:style>
  <w:style w:type="paragraph" w:styleId="Puesto">
    <w:name w:val="Title"/>
    <w:basedOn w:val="Normal"/>
    <w:qFormat/>
    <w:rsid w:val="00795D80"/>
    <w:pPr>
      <w:spacing w:before="240" w:after="60"/>
      <w:jc w:val="center"/>
      <w:outlineLvl w:val="0"/>
    </w:pPr>
    <w:rPr>
      <w:rFonts w:cs="Arial"/>
      <w:b/>
      <w:bCs/>
      <w:kern w:val="28"/>
      <w:sz w:val="32"/>
      <w:szCs w:val="32"/>
    </w:rPr>
  </w:style>
  <w:style w:type="paragraph" w:styleId="Subttulo">
    <w:name w:val="Subtitle"/>
    <w:basedOn w:val="Normal"/>
    <w:qFormat/>
    <w:rsid w:val="00795D80"/>
    <w:pPr>
      <w:spacing w:after="60"/>
      <w:jc w:val="center"/>
      <w:outlineLvl w:val="1"/>
    </w:pPr>
    <w:rPr>
      <w:rFonts w:cs="Arial"/>
      <w:sz w:val="24"/>
    </w:rPr>
  </w:style>
  <w:style w:type="character" w:customStyle="1" w:styleId="Code">
    <w:name w:val="Code"/>
    <w:basedOn w:val="Fuentedeprrafopredeter"/>
    <w:rsid w:val="00795D80"/>
    <w:rPr>
      <w:rFonts w:ascii="Courier New" w:hAnsi="Courier New"/>
      <w:sz w:val="18"/>
    </w:rPr>
  </w:style>
  <w:style w:type="paragraph" w:styleId="Textodebloque">
    <w:name w:val="Block Text"/>
    <w:basedOn w:val="Normal"/>
    <w:rsid w:val="00924ADD"/>
    <w:pPr>
      <w:shd w:val="clear" w:color="auto" w:fill="FFFF99"/>
      <w:spacing w:after="120"/>
      <w:ind w:left="1440" w:right="1440"/>
      <w:jc w:val="both"/>
    </w:pPr>
  </w:style>
  <w:style w:type="character" w:customStyle="1" w:styleId="BlockTextChar">
    <w:name w:val="Block Text Char"/>
    <w:basedOn w:val="Fuentedeprrafopredeter"/>
    <w:rsid w:val="00795D80"/>
    <w:rPr>
      <w:rFonts w:ascii="Verdana" w:hAnsi="Verdana"/>
      <w:szCs w:val="24"/>
      <w:lang w:val="en-GB" w:eastAsia="en-US" w:bidi="ar-SA"/>
    </w:rPr>
  </w:style>
  <w:style w:type="character" w:styleId="Hipervnculo">
    <w:name w:val="Hyperlink"/>
    <w:basedOn w:val="Fuentedeprrafopredeter"/>
    <w:uiPriority w:val="99"/>
    <w:rsid w:val="00795D80"/>
    <w:rPr>
      <w:color w:val="0000FF"/>
      <w:u w:val="single"/>
    </w:rPr>
  </w:style>
  <w:style w:type="paragraph" w:styleId="Descripcin">
    <w:name w:val="caption"/>
    <w:basedOn w:val="Normal"/>
    <w:next w:val="Normal"/>
    <w:link w:val="DescripcinCar"/>
    <w:qFormat/>
    <w:rsid w:val="00795D80"/>
    <w:pPr>
      <w:keepNext/>
    </w:pPr>
    <w:rPr>
      <w:b/>
      <w:bCs/>
      <w:szCs w:val="20"/>
    </w:rPr>
  </w:style>
  <w:style w:type="character" w:customStyle="1" w:styleId="DescripcinCar">
    <w:name w:val="Descripción Car"/>
    <w:basedOn w:val="Fuentedeprrafopredeter"/>
    <w:link w:val="Descripcin"/>
    <w:rsid w:val="00E5419E"/>
    <w:rPr>
      <w:rFonts w:ascii="Verdana" w:hAnsi="Verdana"/>
      <w:b/>
      <w:bCs/>
      <w:lang w:val="en-GB" w:eastAsia="en-US" w:bidi="ar-SA"/>
    </w:rPr>
  </w:style>
  <w:style w:type="paragraph" w:customStyle="1" w:styleId="Clearformatting">
    <w:name w:val="Clear formatting"/>
    <w:basedOn w:val="Textoindependiente"/>
    <w:link w:val="ClearformattingChar2"/>
    <w:rsid w:val="00795D80"/>
  </w:style>
  <w:style w:type="character" w:customStyle="1" w:styleId="ClearformattingChar2">
    <w:name w:val="Clear formatting Char2"/>
    <w:basedOn w:val="TextoindependienteCar"/>
    <w:link w:val="Clearformatting"/>
    <w:rsid w:val="00E5419E"/>
    <w:rPr>
      <w:rFonts w:ascii="Verdana" w:hAnsi="Verdana"/>
      <w:szCs w:val="24"/>
      <w:lang w:val="en-GB" w:eastAsia="en-US" w:bidi="ar-SA"/>
    </w:rPr>
  </w:style>
  <w:style w:type="character" w:customStyle="1" w:styleId="ClearformattingChar">
    <w:name w:val="Clear formatting Char"/>
    <w:basedOn w:val="BodyTextChar"/>
    <w:rsid w:val="00795D80"/>
    <w:rPr>
      <w:rFonts w:ascii="Verdana" w:hAnsi="Verdana"/>
      <w:noProof w:val="0"/>
      <w:szCs w:val="24"/>
      <w:lang w:val="en-GB" w:eastAsia="en-US" w:bidi="ar-SA"/>
    </w:rPr>
  </w:style>
  <w:style w:type="character" w:styleId="Hipervnculovisitado">
    <w:name w:val="FollowedHyperlink"/>
    <w:basedOn w:val="Fuentedeprrafopredeter"/>
    <w:rsid w:val="00795D80"/>
    <w:rPr>
      <w:color w:val="800080"/>
      <w:u w:val="single"/>
    </w:rPr>
  </w:style>
  <w:style w:type="paragraph" w:styleId="Textodeglobo">
    <w:name w:val="Balloon Text"/>
    <w:basedOn w:val="Normal"/>
    <w:semiHidden/>
    <w:rsid w:val="00795D80"/>
    <w:rPr>
      <w:rFonts w:ascii="Tahoma" w:hAnsi="Tahoma" w:cs="MS Mincho"/>
      <w:sz w:val="16"/>
      <w:szCs w:val="16"/>
    </w:rPr>
  </w:style>
  <w:style w:type="character" w:styleId="Refdecomentario">
    <w:name w:val="annotation reference"/>
    <w:basedOn w:val="Fuentedeprrafopredeter"/>
    <w:semiHidden/>
    <w:rsid w:val="00795D80"/>
    <w:rPr>
      <w:sz w:val="16"/>
      <w:szCs w:val="16"/>
    </w:rPr>
  </w:style>
  <w:style w:type="paragraph" w:styleId="Textocomentario">
    <w:name w:val="annotation text"/>
    <w:basedOn w:val="Normal"/>
    <w:semiHidden/>
    <w:rsid w:val="00795D80"/>
    <w:rPr>
      <w:szCs w:val="20"/>
    </w:rPr>
  </w:style>
  <w:style w:type="character" w:customStyle="1" w:styleId="CommentTextChar">
    <w:name w:val="Comment Text Char"/>
    <w:basedOn w:val="Fuentedeprrafopredeter"/>
    <w:rsid w:val="00795D80"/>
    <w:rPr>
      <w:rFonts w:ascii="Verdana" w:hAnsi="Verdana"/>
      <w:lang w:val="en-GB" w:eastAsia="en-US" w:bidi="ar-SA"/>
    </w:rPr>
  </w:style>
  <w:style w:type="paragraph" w:styleId="Asuntodelcomentario">
    <w:name w:val="annotation subject"/>
    <w:basedOn w:val="Textocomentario"/>
    <w:next w:val="Textocomentario"/>
    <w:semiHidden/>
    <w:rsid w:val="00795D80"/>
    <w:rPr>
      <w:b/>
      <w:bCs/>
    </w:rPr>
  </w:style>
  <w:style w:type="paragraph" w:customStyle="1" w:styleId="DefinitionList">
    <w:name w:val="Definition List"/>
    <w:basedOn w:val="Normal"/>
    <w:next w:val="Normal"/>
    <w:rsid w:val="00795D80"/>
    <w:pPr>
      <w:ind w:left="360"/>
    </w:pPr>
    <w:rPr>
      <w:rFonts w:ascii="Times New Roman" w:eastAsia="MS Mincho" w:hAnsi="Times New Roman"/>
      <w:snapToGrid w:val="0"/>
      <w:sz w:val="24"/>
      <w:szCs w:val="20"/>
    </w:rPr>
  </w:style>
  <w:style w:type="paragraph" w:styleId="Textonotapie">
    <w:name w:val="footnote text"/>
    <w:basedOn w:val="Normal"/>
    <w:semiHidden/>
    <w:rsid w:val="00795D80"/>
    <w:pPr>
      <w:jc w:val="both"/>
    </w:pPr>
    <w:rPr>
      <w:sz w:val="18"/>
      <w:szCs w:val="18"/>
    </w:rPr>
  </w:style>
  <w:style w:type="character" w:styleId="Refdenotaalpie">
    <w:name w:val="footnote reference"/>
    <w:basedOn w:val="Fuentedeprrafopredeter"/>
    <w:semiHidden/>
    <w:rsid w:val="00795D80"/>
    <w:rPr>
      <w:vertAlign w:val="superscript"/>
    </w:rPr>
  </w:style>
  <w:style w:type="character" w:customStyle="1" w:styleId="CODE0">
    <w:name w:val="CODE"/>
    <w:rsid w:val="00795D80"/>
    <w:rPr>
      <w:rFonts w:ascii="Courier New" w:hAnsi="Courier New"/>
      <w:noProof/>
      <w:spacing w:val="-10"/>
      <w:sz w:val="18"/>
      <w:szCs w:val="20"/>
      <w:lang w:val="en-GB"/>
    </w:rPr>
  </w:style>
  <w:style w:type="paragraph" w:customStyle="1" w:styleId="Preformatted">
    <w:name w:val="Preformatted"/>
    <w:basedOn w:val="Normal"/>
    <w:rsid w:val="00795D8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MS Mincho" w:hAnsi="Courier New"/>
      <w:snapToGrid w:val="0"/>
      <w:szCs w:val="20"/>
    </w:rPr>
  </w:style>
  <w:style w:type="paragraph" w:styleId="TDC1">
    <w:name w:val="toc 1"/>
    <w:basedOn w:val="Normal"/>
    <w:next w:val="Normal"/>
    <w:autoRedefine/>
    <w:uiPriority w:val="39"/>
    <w:rsid w:val="00EF2E89"/>
    <w:pPr>
      <w:tabs>
        <w:tab w:val="left" w:pos="1440"/>
        <w:tab w:val="right" w:leader="dot" w:pos="9019"/>
      </w:tabs>
    </w:pPr>
    <w:rPr>
      <w:noProof/>
      <w:lang w:val="es-ES_tradnl"/>
    </w:rPr>
  </w:style>
  <w:style w:type="paragraph" w:styleId="TDC2">
    <w:name w:val="toc 2"/>
    <w:basedOn w:val="Normal"/>
    <w:next w:val="Normal"/>
    <w:autoRedefine/>
    <w:uiPriority w:val="39"/>
    <w:rsid w:val="00EE07E4"/>
    <w:pPr>
      <w:tabs>
        <w:tab w:val="left" w:pos="1440"/>
        <w:tab w:val="right" w:leader="dot" w:pos="9019"/>
      </w:tabs>
      <w:ind w:left="200"/>
      <w:jc w:val="both"/>
    </w:pPr>
  </w:style>
  <w:style w:type="paragraph" w:styleId="Mapadeldocumento">
    <w:name w:val="Document Map"/>
    <w:basedOn w:val="Normal"/>
    <w:semiHidden/>
    <w:rsid w:val="00795D80"/>
    <w:pPr>
      <w:shd w:val="clear" w:color="auto" w:fill="000080"/>
    </w:pPr>
    <w:rPr>
      <w:rFonts w:ascii="Tahoma" w:hAnsi="Tahoma" w:cs="Tahoma"/>
    </w:rPr>
  </w:style>
  <w:style w:type="paragraph" w:styleId="Tabladeilustraciones">
    <w:name w:val="table of figures"/>
    <w:basedOn w:val="Normal"/>
    <w:next w:val="Normal"/>
    <w:semiHidden/>
    <w:rsid w:val="00795D80"/>
    <w:pPr>
      <w:ind w:left="400" w:hanging="400"/>
    </w:pPr>
  </w:style>
  <w:style w:type="paragraph" w:customStyle="1" w:styleId="DomainTopic">
    <w:name w:val="DomainTopic"/>
    <w:basedOn w:val="Normal"/>
    <w:next w:val="Textoindependiente"/>
    <w:rsid w:val="00795D80"/>
    <w:pPr>
      <w:shd w:val="clear" w:color="auto" w:fill="FFFFCC"/>
    </w:pPr>
    <w:rPr>
      <w:rFonts w:ascii="Arial" w:hAnsi="Arial" w:cs="Arial"/>
      <w:sz w:val="18"/>
      <w:szCs w:val="18"/>
      <w:lang w:eastAsia="ko-KR"/>
    </w:rPr>
  </w:style>
  <w:style w:type="paragraph" w:styleId="Lista">
    <w:name w:val="List"/>
    <w:basedOn w:val="Normal"/>
    <w:rsid w:val="00795D80"/>
    <w:pPr>
      <w:ind w:left="360" w:hanging="360"/>
    </w:pPr>
  </w:style>
  <w:style w:type="paragraph" w:styleId="Continuarlista">
    <w:name w:val="List Continue"/>
    <w:basedOn w:val="Normal"/>
    <w:rsid w:val="00795D80"/>
    <w:pPr>
      <w:spacing w:after="120"/>
      <w:ind w:left="360"/>
    </w:pPr>
  </w:style>
  <w:style w:type="character" w:styleId="Textoennegrita">
    <w:name w:val="Strong"/>
    <w:basedOn w:val="Fuentedeprrafopredeter"/>
    <w:qFormat/>
    <w:rsid w:val="00795D80"/>
    <w:rPr>
      <w:b/>
      <w:bCs/>
    </w:rPr>
  </w:style>
  <w:style w:type="character" w:styleId="nfasis">
    <w:name w:val="Emphasis"/>
    <w:basedOn w:val="Fuentedeprrafopredeter"/>
    <w:qFormat/>
    <w:rsid w:val="00795D80"/>
    <w:rPr>
      <w:i/>
      <w:iCs/>
    </w:rPr>
  </w:style>
  <w:style w:type="paragraph" w:styleId="TDC3">
    <w:name w:val="toc 3"/>
    <w:basedOn w:val="Normal"/>
    <w:next w:val="Normal"/>
    <w:autoRedefine/>
    <w:semiHidden/>
    <w:rsid w:val="00DE4DA8"/>
    <w:pPr>
      <w:tabs>
        <w:tab w:val="left" w:pos="720"/>
        <w:tab w:val="left" w:pos="8640"/>
      </w:tabs>
      <w:ind w:right="389"/>
    </w:pPr>
  </w:style>
  <w:style w:type="character" w:customStyle="1" w:styleId="ClearformattingChar1">
    <w:name w:val="Clear formatting Char1"/>
    <w:basedOn w:val="Fuentedeprrafopredeter"/>
    <w:rsid w:val="00795D80"/>
    <w:rPr>
      <w:rFonts w:eastAsia="MS Mincho"/>
      <w:lang w:val="en-US" w:eastAsia="en-US" w:bidi="ar-SA"/>
    </w:rPr>
  </w:style>
  <w:style w:type="paragraph" w:styleId="TDC4">
    <w:name w:val="toc 4"/>
    <w:basedOn w:val="Normal"/>
    <w:next w:val="Normal"/>
    <w:autoRedefine/>
    <w:semiHidden/>
    <w:rsid w:val="00795D80"/>
    <w:pPr>
      <w:ind w:left="600"/>
    </w:pPr>
  </w:style>
  <w:style w:type="paragraph" w:styleId="Textonotaalfinal">
    <w:name w:val="endnote text"/>
    <w:basedOn w:val="Normal"/>
    <w:semiHidden/>
    <w:rsid w:val="00EB1431"/>
    <w:rPr>
      <w:szCs w:val="20"/>
    </w:rPr>
  </w:style>
  <w:style w:type="paragraph" w:styleId="Listaconvietas">
    <w:name w:val="List Bullet"/>
    <w:basedOn w:val="Normal"/>
    <w:rsid w:val="00795D80"/>
    <w:pPr>
      <w:numPr>
        <w:numId w:val="1"/>
      </w:numPr>
    </w:pPr>
  </w:style>
  <w:style w:type="paragraph" w:styleId="Textoindependiente2">
    <w:name w:val="Body Text 2"/>
    <w:basedOn w:val="Normal"/>
    <w:rsid w:val="00795D80"/>
    <w:pPr>
      <w:spacing w:after="120" w:line="480" w:lineRule="auto"/>
    </w:pPr>
  </w:style>
  <w:style w:type="character" w:styleId="Refdenotaalfinal">
    <w:name w:val="endnote reference"/>
    <w:basedOn w:val="Fuentedeprrafopredeter"/>
    <w:semiHidden/>
    <w:rsid w:val="00EB1431"/>
    <w:rPr>
      <w:vertAlign w:val="superscript"/>
    </w:rPr>
  </w:style>
  <w:style w:type="table" w:styleId="Tablaconcuadrcula">
    <w:name w:val="Table Grid"/>
    <w:basedOn w:val="Tablanormal"/>
    <w:rsid w:val="004A7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5">
    <w:name w:val="toc 5"/>
    <w:basedOn w:val="Normal"/>
    <w:next w:val="Normal"/>
    <w:autoRedefine/>
    <w:semiHidden/>
    <w:rsid w:val="00537995"/>
    <w:pPr>
      <w:ind w:left="960"/>
    </w:pPr>
    <w:rPr>
      <w:rFonts w:ascii="Times New Roman" w:hAnsi="Times New Roman"/>
      <w:sz w:val="24"/>
      <w:lang w:val="en-US"/>
    </w:rPr>
  </w:style>
  <w:style w:type="paragraph" w:styleId="TDC6">
    <w:name w:val="toc 6"/>
    <w:basedOn w:val="Normal"/>
    <w:next w:val="Normal"/>
    <w:autoRedefine/>
    <w:semiHidden/>
    <w:rsid w:val="00537995"/>
    <w:pPr>
      <w:ind w:left="1200"/>
    </w:pPr>
    <w:rPr>
      <w:rFonts w:ascii="Times New Roman" w:hAnsi="Times New Roman"/>
      <w:sz w:val="24"/>
      <w:lang w:val="en-US"/>
    </w:rPr>
  </w:style>
  <w:style w:type="paragraph" w:styleId="TDC7">
    <w:name w:val="toc 7"/>
    <w:basedOn w:val="Normal"/>
    <w:next w:val="Normal"/>
    <w:autoRedefine/>
    <w:semiHidden/>
    <w:rsid w:val="00537995"/>
    <w:pPr>
      <w:ind w:left="1440"/>
    </w:pPr>
    <w:rPr>
      <w:rFonts w:ascii="Times New Roman" w:hAnsi="Times New Roman"/>
      <w:sz w:val="24"/>
      <w:lang w:val="en-US"/>
    </w:rPr>
  </w:style>
  <w:style w:type="paragraph" w:styleId="TDC8">
    <w:name w:val="toc 8"/>
    <w:basedOn w:val="Normal"/>
    <w:next w:val="Normal"/>
    <w:autoRedefine/>
    <w:semiHidden/>
    <w:rsid w:val="00537995"/>
    <w:pPr>
      <w:ind w:left="1680"/>
    </w:pPr>
    <w:rPr>
      <w:rFonts w:ascii="Times New Roman" w:hAnsi="Times New Roman"/>
      <w:sz w:val="24"/>
      <w:lang w:val="en-US"/>
    </w:rPr>
  </w:style>
  <w:style w:type="paragraph" w:styleId="TDC9">
    <w:name w:val="toc 9"/>
    <w:basedOn w:val="Normal"/>
    <w:next w:val="Normal"/>
    <w:autoRedefine/>
    <w:semiHidden/>
    <w:rsid w:val="00537995"/>
    <w:pPr>
      <w:ind w:left="1920"/>
    </w:pPr>
    <w:rPr>
      <w:rFonts w:ascii="Times New Roman" w:hAnsi="Times New Roman"/>
      <w:sz w:val="24"/>
      <w:lang w:val="en-US"/>
    </w:rPr>
  </w:style>
  <w:style w:type="character" w:customStyle="1" w:styleId="MODAL">
    <w:name w:val="MODAL"/>
    <w:basedOn w:val="Fuentedeprrafopredeter"/>
    <w:rsid w:val="00A346F5"/>
    <w:rPr>
      <w:caps/>
    </w:rPr>
  </w:style>
  <w:style w:type="paragraph" w:customStyle="1" w:styleId="Counterexample">
    <w:name w:val="Counterexample"/>
    <w:basedOn w:val="Normal"/>
    <w:rsid w:val="000242D1"/>
    <w:pPr>
      <w:pBdr>
        <w:top w:val="single" w:sz="4" w:space="1" w:color="auto"/>
        <w:left w:val="single" w:sz="4" w:space="4" w:color="auto"/>
        <w:bottom w:val="single" w:sz="4" w:space="1" w:color="auto"/>
        <w:right w:val="single" w:sz="4" w:space="4" w:color="auto"/>
      </w:pBdr>
      <w:shd w:val="clear" w:color="auto" w:fill="FFCCCC"/>
    </w:pPr>
    <w:rPr>
      <w:rFonts w:ascii="Courier New" w:hAnsi="Courier New"/>
      <w:noProof/>
      <w:sz w:val="18"/>
    </w:rPr>
  </w:style>
  <w:style w:type="paragraph" w:customStyle="1" w:styleId="Nonnormativeexample">
    <w:name w:val="Nonnormative example"/>
    <w:basedOn w:val="Normal"/>
    <w:rsid w:val="00852DFD"/>
    <w:pPr>
      <w:pBdr>
        <w:top w:val="single" w:sz="4" w:space="1" w:color="auto"/>
        <w:left w:val="single" w:sz="4" w:space="4" w:color="auto"/>
        <w:bottom w:val="single" w:sz="4" w:space="1" w:color="auto"/>
        <w:right w:val="single" w:sz="4" w:space="4" w:color="auto"/>
      </w:pBdr>
      <w:shd w:val="clear" w:color="auto" w:fill="CCFFFF"/>
    </w:pPr>
    <w:rPr>
      <w:rFonts w:ascii="Courier New" w:hAnsi="Courier New"/>
      <w:noProof/>
      <w:spacing w:val="-20"/>
      <w:sz w:val="18"/>
      <w:szCs w:val="18"/>
    </w:rPr>
  </w:style>
  <w:style w:type="paragraph" w:customStyle="1" w:styleId="StyleCommentText12ptBold">
    <w:name w:val="Style Comment Text + 12 pt Bold"/>
    <w:basedOn w:val="Textocomentario"/>
    <w:rsid w:val="006F642B"/>
    <w:rPr>
      <w:rFonts w:eastAsia="MS Mincho"/>
      <w:b/>
      <w:bCs/>
    </w:rPr>
  </w:style>
  <w:style w:type="paragraph" w:styleId="HTMLconformatoprevio">
    <w:name w:val="HTML Preformatted"/>
    <w:basedOn w:val="Normal"/>
    <w:rsid w:val="006A6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Cs w:val="20"/>
      <w:lang w:val="en-US" w:eastAsia="zh-CN"/>
    </w:rPr>
  </w:style>
  <w:style w:type="paragraph" w:customStyle="1" w:styleId="MODl">
    <w:name w:val="MODl"/>
    <w:basedOn w:val="Textoindependiente"/>
    <w:link w:val="MODlChar"/>
    <w:rsid w:val="00CB6455"/>
  </w:style>
  <w:style w:type="character" w:customStyle="1" w:styleId="MODlChar">
    <w:name w:val="MODl Char"/>
    <w:basedOn w:val="TextoindependienteCar"/>
    <w:link w:val="MODl"/>
    <w:rsid w:val="00CB6455"/>
    <w:rPr>
      <w:rFonts w:ascii="Verdana" w:hAnsi="Verdana"/>
      <w:szCs w:val="24"/>
      <w:lang w:val="en-GB" w:eastAsia="en-US" w:bidi="ar-SA"/>
    </w:rPr>
  </w:style>
  <w:style w:type="table" w:styleId="Tablaprofesional">
    <w:name w:val="Table Professional"/>
    <w:basedOn w:val="Tablanormal"/>
    <w:rsid w:val="005F25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Nmerodepgina">
    <w:name w:val="page number"/>
    <w:basedOn w:val="Fuentedeprrafopredeter"/>
    <w:rsid w:val="007367D0"/>
  </w:style>
  <w:style w:type="paragraph" w:customStyle="1" w:styleId="Level3Text">
    <w:name w:val="Level 3 Text"/>
    <w:basedOn w:val="Textoindependiente"/>
    <w:rsid w:val="005A54D3"/>
    <w:pPr>
      <w:tabs>
        <w:tab w:val="left" w:pos="360"/>
        <w:tab w:val="left" w:pos="720"/>
      </w:tabs>
      <w:autoSpaceDE w:val="0"/>
      <w:autoSpaceDN w:val="0"/>
      <w:spacing w:before="0"/>
    </w:pPr>
    <w:rPr>
      <w:rFonts w:cs="Batang"/>
      <w:sz w:val="18"/>
      <w:szCs w:val="18"/>
    </w:rPr>
  </w:style>
  <w:style w:type="character" w:customStyle="1" w:styleId="Modal0">
    <w:name w:val="Modal"/>
    <w:basedOn w:val="Fuentedeprrafopredeter"/>
    <w:rsid w:val="00510048"/>
    <w:rPr>
      <w:caps/>
    </w:rPr>
  </w:style>
  <w:style w:type="paragraph" w:customStyle="1" w:styleId="Clearo">
    <w:name w:val="Clear o"/>
    <w:basedOn w:val="Descripcin"/>
    <w:link w:val="ClearoChar"/>
    <w:rsid w:val="00E5419E"/>
  </w:style>
  <w:style w:type="character" w:customStyle="1" w:styleId="ClearoChar">
    <w:name w:val="Clear o Char"/>
    <w:basedOn w:val="DescripcinCar"/>
    <w:link w:val="Clearo"/>
    <w:rsid w:val="00E5419E"/>
    <w:rPr>
      <w:rFonts w:ascii="Verdana" w:hAnsi="Verdana"/>
      <w:b/>
      <w:bCs/>
      <w:lang w:val="en-GB" w:eastAsia="en-US" w:bidi="ar-SA"/>
    </w:rPr>
  </w:style>
  <w:style w:type="paragraph" w:customStyle="1" w:styleId="xl23">
    <w:name w:val="xl23"/>
    <w:basedOn w:val="Normal"/>
    <w:rsid w:val="008E64B4"/>
    <w:pPr>
      <w:spacing w:before="100" w:beforeAutospacing="1" w:after="100" w:afterAutospacing="1"/>
    </w:pPr>
    <w:rPr>
      <w:rFonts w:ascii="Times New Roman" w:eastAsia="Batang" w:hAnsi="Times New Roman"/>
      <w:color w:val="0000FF"/>
      <w:sz w:val="24"/>
      <w:u w:val="single"/>
      <w:lang w:val="en-US" w:eastAsia="zh-CN"/>
    </w:rPr>
  </w:style>
  <w:style w:type="character" w:customStyle="1" w:styleId="code1">
    <w:name w:val="code"/>
    <w:basedOn w:val="Fuentedeprrafopredeter"/>
    <w:rsid w:val="00247E19"/>
  </w:style>
  <w:style w:type="paragraph" w:styleId="NormalWeb">
    <w:name w:val="Normal (Web)"/>
    <w:basedOn w:val="Normal"/>
    <w:rsid w:val="007F14DE"/>
    <w:pPr>
      <w:spacing w:before="100" w:beforeAutospacing="1" w:after="100" w:afterAutospacing="1"/>
    </w:pPr>
    <w:rPr>
      <w:rFonts w:ascii="Times New Roman" w:hAnsi="Times New Roman"/>
      <w:sz w:val="24"/>
      <w:lang w:val="es-ES" w:eastAsia="es-ES"/>
    </w:rPr>
  </w:style>
  <w:style w:type="paragraph" w:styleId="Sangradetextonormal">
    <w:name w:val="Body Text Indent"/>
    <w:basedOn w:val="Normal"/>
    <w:rsid w:val="0044393E"/>
    <w:pPr>
      <w:spacing w:after="120"/>
      <w:ind w:left="283"/>
    </w:pPr>
  </w:style>
  <w:style w:type="character" w:customStyle="1" w:styleId="Car1CharChar1">
    <w:name w:val="Car1 Char Char1"/>
    <w:basedOn w:val="Fuentedeprrafopredeter"/>
    <w:rsid w:val="00E43301"/>
    <w:rPr>
      <w:rFonts w:ascii="Verdana" w:hAnsi="Verdana"/>
      <w:szCs w:val="24"/>
      <w:lang w:val="es-ES" w:eastAsia="en-US" w:bidi="ar-SA"/>
    </w:rPr>
  </w:style>
  <w:style w:type="paragraph" w:styleId="Revisin">
    <w:name w:val="Revision"/>
    <w:hidden/>
    <w:uiPriority w:val="99"/>
    <w:semiHidden/>
    <w:rsid w:val="0050457D"/>
    <w:rPr>
      <w:szCs w:val="24"/>
      <w:lang w:val="en-GB" w:eastAsia="en-US"/>
    </w:rPr>
  </w:style>
  <w:style w:type="character" w:customStyle="1" w:styleId="CharChar1">
    <w:name w:val="Char Char1"/>
    <w:basedOn w:val="Fuentedeprrafopredeter"/>
    <w:rsid w:val="00472F6C"/>
    <w:rPr>
      <w:rFonts w:ascii="Verdana" w:hAnsi="Verdana"/>
      <w:szCs w:val="24"/>
      <w:lang w:val="es-ES" w:eastAsia="en-US" w:bidi="ar-SA"/>
    </w:rPr>
  </w:style>
  <w:style w:type="paragraph" w:styleId="Prrafodelista">
    <w:name w:val="List Paragraph"/>
    <w:basedOn w:val="Normal"/>
    <w:uiPriority w:val="34"/>
    <w:qFormat/>
    <w:rsid w:val="00B94789"/>
    <w:pPr>
      <w:ind w:left="720"/>
    </w:pPr>
    <w:rPr>
      <w:rFonts w:ascii="Times New Roman" w:eastAsiaTheme="minorHAnsi" w:hAnsi="Times New Roman"/>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3819">
      <w:bodyDiv w:val="1"/>
      <w:marLeft w:val="0"/>
      <w:marRight w:val="0"/>
      <w:marTop w:val="0"/>
      <w:marBottom w:val="0"/>
      <w:divBdr>
        <w:top w:val="none" w:sz="0" w:space="0" w:color="auto"/>
        <w:left w:val="none" w:sz="0" w:space="0" w:color="auto"/>
        <w:bottom w:val="none" w:sz="0" w:space="0" w:color="auto"/>
        <w:right w:val="none" w:sz="0" w:space="0" w:color="auto"/>
      </w:divBdr>
    </w:div>
    <w:div w:id="59603145">
      <w:bodyDiv w:val="1"/>
      <w:marLeft w:val="0"/>
      <w:marRight w:val="0"/>
      <w:marTop w:val="0"/>
      <w:marBottom w:val="0"/>
      <w:divBdr>
        <w:top w:val="none" w:sz="0" w:space="0" w:color="auto"/>
        <w:left w:val="none" w:sz="0" w:space="0" w:color="auto"/>
        <w:bottom w:val="none" w:sz="0" w:space="0" w:color="auto"/>
        <w:right w:val="none" w:sz="0" w:space="0" w:color="auto"/>
      </w:divBdr>
    </w:div>
    <w:div w:id="357973823">
      <w:bodyDiv w:val="1"/>
      <w:marLeft w:val="0"/>
      <w:marRight w:val="0"/>
      <w:marTop w:val="0"/>
      <w:marBottom w:val="0"/>
      <w:divBdr>
        <w:top w:val="none" w:sz="0" w:space="0" w:color="auto"/>
        <w:left w:val="none" w:sz="0" w:space="0" w:color="auto"/>
        <w:bottom w:val="none" w:sz="0" w:space="0" w:color="auto"/>
        <w:right w:val="none" w:sz="0" w:space="0" w:color="auto"/>
      </w:divBdr>
    </w:div>
    <w:div w:id="472795314">
      <w:bodyDiv w:val="1"/>
      <w:marLeft w:val="0"/>
      <w:marRight w:val="0"/>
      <w:marTop w:val="0"/>
      <w:marBottom w:val="0"/>
      <w:divBdr>
        <w:top w:val="none" w:sz="0" w:space="0" w:color="auto"/>
        <w:left w:val="none" w:sz="0" w:space="0" w:color="auto"/>
        <w:bottom w:val="none" w:sz="0" w:space="0" w:color="auto"/>
        <w:right w:val="none" w:sz="0" w:space="0" w:color="auto"/>
      </w:divBdr>
    </w:div>
    <w:div w:id="511147229">
      <w:bodyDiv w:val="1"/>
      <w:marLeft w:val="0"/>
      <w:marRight w:val="0"/>
      <w:marTop w:val="0"/>
      <w:marBottom w:val="0"/>
      <w:divBdr>
        <w:top w:val="none" w:sz="0" w:space="0" w:color="auto"/>
        <w:left w:val="none" w:sz="0" w:space="0" w:color="auto"/>
        <w:bottom w:val="none" w:sz="0" w:space="0" w:color="auto"/>
        <w:right w:val="none" w:sz="0" w:space="0" w:color="auto"/>
      </w:divBdr>
    </w:div>
    <w:div w:id="515190560">
      <w:bodyDiv w:val="1"/>
      <w:marLeft w:val="0"/>
      <w:marRight w:val="0"/>
      <w:marTop w:val="0"/>
      <w:marBottom w:val="0"/>
      <w:divBdr>
        <w:top w:val="none" w:sz="0" w:space="0" w:color="auto"/>
        <w:left w:val="none" w:sz="0" w:space="0" w:color="auto"/>
        <w:bottom w:val="none" w:sz="0" w:space="0" w:color="auto"/>
        <w:right w:val="none" w:sz="0" w:space="0" w:color="auto"/>
      </w:divBdr>
    </w:div>
    <w:div w:id="670917074">
      <w:bodyDiv w:val="1"/>
      <w:marLeft w:val="0"/>
      <w:marRight w:val="0"/>
      <w:marTop w:val="0"/>
      <w:marBottom w:val="0"/>
      <w:divBdr>
        <w:top w:val="none" w:sz="0" w:space="0" w:color="auto"/>
        <w:left w:val="none" w:sz="0" w:space="0" w:color="auto"/>
        <w:bottom w:val="none" w:sz="0" w:space="0" w:color="auto"/>
        <w:right w:val="none" w:sz="0" w:space="0" w:color="auto"/>
      </w:divBdr>
    </w:div>
    <w:div w:id="748500218">
      <w:bodyDiv w:val="1"/>
      <w:marLeft w:val="0"/>
      <w:marRight w:val="0"/>
      <w:marTop w:val="0"/>
      <w:marBottom w:val="0"/>
      <w:divBdr>
        <w:top w:val="none" w:sz="0" w:space="0" w:color="auto"/>
        <w:left w:val="none" w:sz="0" w:space="0" w:color="auto"/>
        <w:bottom w:val="none" w:sz="0" w:space="0" w:color="auto"/>
        <w:right w:val="none" w:sz="0" w:space="0" w:color="auto"/>
      </w:divBdr>
      <w:divsChild>
        <w:div w:id="949898042">
          <w:marLeft w:val="0"/>
          <w:marRight w:val="0"/>
          <w:marTop w:val="0"/>
          <w:marBottom w:val="0"/>
          <w:divBdr>
            <w:top w:val="none" w:sz="0" w:space="0" w:color="auto"/>
            <w:left w:val="none" w:sz="0" w:space="0" w:color="auto"/>
            <w:bottom w:val="none" w:sz="0" w:space="0" w:color="auto"/>
            <w:right w:val="none" w:sz="0" w:space="0" w:color="auto"/>
          </w:divBdr>
        </w:div>
        <w:div w:id="1022704676">
          <w:marLeft w:val="0"/>
          <w:marRight w:val="0"/>
          <w:marTop w:val="0"/>
          <w:marBottom w:val="0"/>
          <w:divBdr>
            <w:top w:val="none" w:sz="0" w:space="0" w:color="auto"/>
            <w:left w:val="none" w:sz="0" w:space="0" w:color="auto"/>
            <w:bottom w:val="none" w:sz="0" w:space="0" w:color="auto"/>
            <w:right w:val="none" w:sz="0" w:space="0" w:color="auto"/>
          </w:divBdr>
        </w:div>
        <w:div w:id="1529639468">
          <w:marLeft w:val="0"/>
          <w:marRight w:val="0"/>
          <w:marTop w:val="0"/>
          <w:marBottom w:val="0"/>
          <w:divBdr>
            <w:top w:val="none" w:sz="0" w:space="0" w:color="auto"/>
            <w:left w:val="none" w:sz="0" w:space="0" w:color="auto"/>
            <w:bottom w:val="none" w:sz="0" w:space="0" w:color="auto"/>
            <w:right w:val="none" w:sz="0" w:space="0" w:color="auto"/>
          </w:divBdr>
          <w:divsChild>
            <w:div w:id="807207548">
              <w:marLeft w:val="0"/>
              <w:marRight w:val="0"/>
              <w:marTop w:val="0"/>
              <w:marBottom w:val="0"/>
              <w:divBdr>
                <w:top w:val="none" w:sz="0" w:space="0" w:color="auto"/>
                <w:left w:val="none" w:sz="0" w:space="0" w:color="auto"/>
                <w:bottom w:val="none" w:sz="0" w:space="0" w:color="auto"/>
                <w:right w:val="none" w:sz="0" w:space="0" w:color="auto"/>
              </w:divBdr>
            </w:div>
            <w:div w:id="1059013091">
              <w:marLeft w:val="0"/>
              <w:marRight w:val="0"/>
              <w:marTop w:val="0"/>
              <w:marBottom w:val="0"/>
              <w:divBdr>
                <w:top w:val="none" w:sz="0" w:space="0" w:color="auto"/>
                <w:left w:val="none" w:sz="0" w:space="0" w:color="auto"/>
                <w:bottom w:val="none" w:sz="0" w:space="0" w:color="auto"/>
                <w:right w:val="none" w:sz="0" w:space="0" w:color="auto"/>
              </w:divBdr>
            </w:div>
            <w:div w:id="1293367606">
              <w:marLeft w:val="0"/>
              <w:marRight w:val="0"/>
              <w:marTop w:val="0"/>
              <w:marBottom w:val="0"/>
              <w:divBdr>
                <w:top w:val="none" w:sz="0" w:space="0" w:color="auto"/>
                <w:left w:val="none" w:sz="0" w:space="0" w:color="auto"/>
                <w:bottom w:val="none" w:sz="0" w:space="0" w:color="auto"/>
                <w:right w:val="none" w:sz="0" w:space="0" w:color="auto"/>
              </w:divBdr>
            </w:div>
            <w:div w:id="1704592419">
              <w:marLeft w:val="0"/>
              <w:marRight w:val="0"/>
              <w:marTop w:val="0"/>
              <w:marBottom w:val="0"/>
              <w:divBdr>
                <w:top w:val="none" w:sz="0" w:space="0" w:color="auto"/>
                <w:left w:val="none" w:sz="0" w:space="0" w:color="auto"/>
                <w:bottom w:val="none" w:sz="0" w:space="0" w:color="auto"/>
                <w:right w:val="none" w:sz="0" w:space="0" w:color="auto"/>
              </w:divBdr>
            </w:div>
          </w:divsChild>
        </w:div>
        <w:div w:id="2107769674">
          <w:marLeft w:val="0"/>
          <w:marRight w:val="0"/>
          <w:marTop w:val="0"/>
          <w:marBottom w:val="0"/>
          <w:divBdr>
            <w:top w:val="none" w:sz="0" w:space="0" w:color="auto"/>
            <w:left w:val="none" w:sz="0" w:space="0" w:color="auto"/>
            <w:bottom w:val="none" w:sz="0" w:space="0" w:color="auto"/>
            <w:right w:val="none" w:sz="0" w:space="0" w:color="auto"/>
          </w:divBdr>
        </w:div>
      </w:divsChild>
    </w:div>
    <w:div w:id="759177587">
      <w:bodyDiv w:val="1"/>
      <w:marLeft w:val="0"/>
      <w:marRight w:val="0"/>
      <w:marTop w:val="0"/>
      <w:marBottom w:val="0"/>
      <w:divBdr>
        <w:top w:val="none" w:sz="0" w:space="0" w:color="auto"/>
        <w:left w:val="none" w:sz="0" w:space="0" w:color="auto"/>
        <w:bottom w:val="none" w:sz="0" w:space="0" w:color="auto"/>
        <w:right w:val="none" w:sz="0" w:space="0" w:color="auto"/>
      </w:divBdr>
    </w:div>
    <w:div w:id="782303441">
      <w:bodyDiv w:val="1"/>
      <w:marLeft w:val="0"/>
      <w:marRight w:val="0"/>
      <w:marTop w:val="0"/>
      <w:marBottom w:val="0"/>
      <w:divBdr>
        <w:top w:val="none" w:sz="0" w:space="0" w:color="auto"/>
        <w:left w:val="none" w:sz="0" w:space="0" w:color="auto"/>
        <w:bottom w:val="none" w:sz="0" w:space="0" w:color="auto"/>
        <w:right w:val="none" w:sz="0" w:space="0" w:color="auto"/>
      </w:divBdr>
    </w:div>
    <w:div w:id="789327550">
      <w:bodyDiv w:val="1"/>
      <w:marLeft w:val="0"/>
      <w:marRight w:val="0"/>
      <w:marTop w:val="0"/>
      <w:marBottom w:val="0"/>
      <w:divBdr>
        <w:top w:val="none" w:sz="0" w:space="0" w:color="auto"/>
        <w:left w:val="none" w:sz="0" w:space="0" w:color="auto"/>
        <w:bottom w:val="none" w:sz="0" w:space="0" w:color="auto"/>
        <w:right w:val="none" w:sz="0" w:space="0" w:color="auto"/>
      </w:divBdr>
    </w:div>
    <w:div w:id="870191274">
      <w:bodyDiv w:val="1"/>
      <w:marLeft w:val="0"/>
      <w:marRight w:val="0"/>
      <w:marTop w:val="0"/>
      <w:marBottom w:val="0"/>
      <w:divBdr>
        <w:top w:val="none" w:sz="0" w:space="0" w:color="auto"/>
        <w:left w:val="none" w:sz="0" w:space="0" w:color="auto"/>
        <w:bottom w:val="none" w:sz="0" w:space="0" w:color="auto"/>
        <w:right w:val="none" w:sz="0" w:space="0" w:color="auto"/>
      </w:divBdr>
    </w:div>
    <w:div w:id="988024308">
      <w:bodyDiv w:val="1"/>
      <w:marLeft w:val="0"/>
      <w:marRight w:val="0"/>
      <w:marTop w:val="0"/>
      <w:marBottom w:val="0"/>
      <w:divBdr>
        <w:top w:val="none" w:sz="0" w:space="0" w:color="auto"/>
        <w:left w:val="none" w:sz="0" w:space="0" w:color="auto"/>
        <w:bottom w:val="none" w:sz="0" w:space="0" w:color="auto"/>
        <w:right w:val="none" w:sz="0" w:space="0" w:color="auto"/>
      </w:divBdr>
    </w:div>
    <w:div w:id="1080062527">
      <w:bodyDiv w:val="1"/>
      <w:marLeft w:val="0"/>
      <w:marRight w:val="0"/>
      <w:marTop w:val="0"/>
      <w:marBottom w:val="0"/>
      <w:divBdr>
        <w:top w:val="none" w:sz="0" w:space="0" w:color="auto"/>
        <w:left w:val="none" w:sz="0" w:space="0" w:color="auto"/>
        <w:bottom w:val="none" w:sz="0" w:space="0" w:color="auto"/>
        <w:right w:val="none" w:sz="0" w:space="0" w:color="auto"/>
      </w:divBdr>
    </w:div>
    <w:div w:id="1247691571">
      <w:bodyDiv w:val="1"/>
      <w:marLeft w:val="0"/>
      <w:marRight w:val="0"/>
      <w:marTop w:val="0"/>
      <w:marBottom w:val="0"/>
      <w:divBdr>
        <w:top w:val="none" w:sz="0" w:space="0" w:color="auto"/>
        <w:left w:val="none" w:sz="0" w:space="0" w:color="auto"/>
        <w:bottom w:val="none" w:sz="0" w:space="0" w:color="auto"/>
        <w:right w:val="none" w:sz="0" w:space="0" w:color="auto"/>
      </w:divBdr>
    </w:div>
    <w:div w:id="1273592678">
      <w:bodyDiv w:val="1"/>
      <w:marLeft w:val="0"/>
      <w:marRight w:val="0"/>
      <w:marTop w:val="0"/>
      <w:marBottom w:val="0"/>
      <w:divBdr>
        <w:top w:val="none" w:sz="0" w:space="0" w:color="auto"/>
        <w:left w:val="none" w:sz="0" w:space="0" w:color="auto"/>
        <w:bottom w:val="none" w:sz="0" w:space="0" w:color="auto"/>
        <w:right w:val="none" w:sz="0" w:space="0" w:color="auto"/>
      </w:divBdr>
    </w:div>
    <w:div w:id="1305937507">
      <w:bodyDiv w:val="1"/>
      <w:marLeft w:val="0"/>
      <w:marRight w:val="0"/>
      <w:marTop w:val="0"/>
      <w:marBottom w:val="0"/>
      <w:divBdr>
        <w:top w:val="none" w:sz="0" w:space="0" w:color="auto"/>
        <w:left w:val="none" w:sz="0" w:space="0" w:color="auto"/>
        <w:bottom w:val="none" w:sz="0" w:space="0" w:color="auto"/>
        <w:right w:val="none" w:sz="0" w:space="0" w:color="auto"/>
      </w:divBdr>
    </w:div>
    <w:div w:id="1367677568">
      <w:bodyDiv w:val="1"/>
      <w:marLeft w:val="0"/>
      <w:marRight w:val="0"/>
      <w:marTop w:val="0"/>
      <w:marBottom w:val="0"/>
      <w:divBdr>
        <w:top w:val="none" w:sz="0" w:space="0" w:color="auto"/>
        <w:left w:val="none" w:sz="0" w:space="0" w:color="auto"/>
        <w:bottom w:val="none" w:sz="0" w:space="0" w:color="auto"/>
        <w:right w:val="none" w:sz="0" w:space="0" w:color="auto"/>
      </w:divBdr>
    </w:div>
    <w:div w:id="1426850098">
      <w:bodyDiv w:val="1"/>
      <w:marLeft w:val="0"/>
      <w:marRight w:val="0"/>
      <w:marTop w:val="0"/>
      <w:marBottom w:val="0"/>
      <w:divBdr>
        <w:top w:val="none" w:sz="0" w:space="0" w:color="auto"/>
        <w:left w:val="none" w:sz="0" w:space="0" w:color="auto"/>
        <w:bottom w:val="none" w:sz="0" w:space="0" w:color="auto"/>
        <w:right w:val="none" w:sz="0" w:space="0" w:color="auto"/>
      </w:divBdr>
    </w:div>
    <w:div w:id="1485973871">
      <w:bodyDiv w:val="1"/>
      <w:marLeft w:val="0"/>
      <w:marRight w:val="0"/>
      <w:marTop w:val="0"/>
      <w:marBottom w:val="0"/>
      <w:divBdr>
        <w:top w:val="none" w:sz="0" w:space="0" w:color="auto"/>
        <w:left w:val="none" w:sz="0" w:space="0" w:color="auto"/>
        <w:bottom w:val="none" w:sz="0" w:space="0" w:color="auto"/>
        <w:right w:val="none" w:sz="0" w:space="0" w:color="auto"/>
      </w:divBdr>
    </w:div>
    <w:div w:id="1533305890">
      <w:bodyDiv w:val="1"/>
      <w:marLeft w:val="0"/>
      <w:marRight w:val="0"/>
      <w:marTop w:val="0"/>
      <w:marBottom w:val="0"/>
      <w:divBdr>
        <w:top w:val="none" w:sz="0" w:space="0" w:color="auto"/>
        <w:left w:val="none" w:sz="0" w:space="0" w:color="auto"/>
        <w:bottom w:val="none" w:sz="0" w:space="0" w:color="auto"/>
        <w:right w:val="none" w:sz="0" w:space="0" w:color="auto"/>
      </w:divBdr>
    </w:div>
    <w:div w:id="1640694952">
      <w:bodyDiv w:val="1"/>
      <w:marLeft w:val="0"/>
      <w:marRight w:val="0"/>
      <w:marTop w:val="0"/>
      <w:marBottom w:val="0"/>
      <w:divBdr>
        <w:top w:val="none" w:sz="0" w:space="0" w:color="auto"/>
        <w:left w:val="none" w:sz="0" w:space="0" w:color="auto"/>
        <w:bottom w:val="none" w:sz="0" w:space="0" w:color="auto"/>
        <w:right w:val="none" w:sz="0" w:space="0" w:color="auto"/>
      </w:divBdr>
      <w:divsChild>
        <w:div w:id="168104289">
          <w:marLeft w:val="1382"/>
          <w:marRight w:val="0"/>
          <w:marTop w:val="0"/>
          <w:marBottom w:val="86"/>
          <w:divBdr>
            <w:top w:val="none" w:sz="0" w:space="0" w:color="auto"/>
            <w:left w:val="none" w:sz="0" w:space="0" w:color="auto"/>
            <w:bottom w:val="none" w:sz="0" w:space="0" w:color="auto"/>
            <w:right w:val="none" w:sz="0" w:space="0" w:color="auto"/>
          </w:divBdr>
        </w:div>
        <w:div w:id="375008272">
          <w:marLeft w:val="1382"/>
          <w:marRight w:val="0"/>
          <w:marTop w:val="0"/>
          <w:marBottom w:val="86"/>
          <w:divBdr>
            <w:top w:val="none" w:sz="0" w:space="0" w:color="auto"/>
            <w:left w:val="none" w:sz="0" w:space="0" w:color="auto"/>
            <w:bottom w:val="none" w:sz="0" w:space="0" w:color="auto"/>
            <w:right w:val="none" w:sz="0" w:space="0" w:color="auto"/>
          </w:divBdr>
        </w:div>
        <w:div w:id="717584498">
          <w:marLeft w:val="1382"/>
          <w:marRight w:val="0"/>
          <w:marTop w:val="0"/>
          <w:marBottom w:val="86"/>
          <w:divBdr>
            <w:top w:val="none" w:sz="0" w:space="0" w:color="auto"/>
            <w:left w:val="none" w:sz="0" w:space="0" w:color="auto"/>
            <w:bottom w:val="none" w:sz="0" w:space="0" w:color="auto"/>
            <w:right w:val="none" w:sz="0" w:space="0" w:color="auto"/>
          </w:divBdr>
        </w:div>
        <w:div w:id="902763890">
          <w:marLeft w:val="1382"/>
          <w:marRight w:val="0"/>
          <w:marTop w:val="0"/>
          <w:marBottom w:val="86"/>
          <w:divBdr>
            <w:top w:val="none" w:sz="0" w:space="0" w:color="auto"/>
            <w:left w:val="none" w:sz="0" w:space="0" w:color="auto"/>
            <w:bottom w:val="none" w:sz="0" w:space="0" w:color="auto"/>
            <w:right w:val="none" w:sz="0" w:space="0" w:color="auto"/>
          </w:divBdr>
        </w:div>
        <w:div w:id="1227254500">
          <w:marLeft w:val="1382"/>
          <w:marRight w:val="0"/>
          <w:marTop w:val="0"/>
          <w:marBottom w:val="86"/>
          <w:divBdr>
            <w:top w:val="none" w:sz="0" w:space="0" w:color="auto"/>
            <w:left w:val="none" w:sz="0" w:space="0" w:color="auto"/>
            <w:bottom w:val="none" w:sz="0" w:space="0" w:color="auto"/>
            <w:right w:val="none" w:sz="0" w:space="0" w:color="auto"/>
          </w:divBdr>
        </w:div>
        <w:div w:id="1241913519">
          <w:marLeft w:val="1382"/>
          <w:marRight w:val="0"/>
          <w:marTop w:val="0"/>
          <w:marBottom w:val="86"/>
          <w:divBdr>
            <w:top w:val="none" w:sz="0" w:space="0" w:color="auto"/>
            <w:left w:val="none" w:sz="0" w:space="0" w:color="auto"/>
            <w:bottom w:val="none" w:sz="0" w:space="0" w:color="auto"/>
            <w:right w:val="none" w:sz="0" w:space="0" w:color="auto"/>
          </w:divBdr>
        </w:div>
        <w:div w:id="1494488528">
          <w:marLeft w:val="1382"/>
          <w:marRight w:val="0"/>
          <w:marTop w:val="0"/>
          <w:marBottom w:val="86"/>
          <w:divBdr>
            <w:top w:val="none" w:sz="0" w:space="0" w:color="auto"/>
            <w:left w:val="none" w:sz="0" w:space="0" w:color="auto"/>
            <w:bottom w:val="none" w:sz="0" w:space="0" w:color="auto"/>
            <w:right w:val="none" w:sz="0" w:space="0" w:color="auto"/>
          </w:divBdr>
        </w:div>
        <w:div w:id="1502356977">
          <w:marLeft w:val="1382"/>
          <w:marRight w:val="0"/>
          <w:marTop w:val="0"/>
          <w:marBottom w:val="86"/>
          <w:divBdr>
            <w:top w:val="none" w:sz="0" w:space="0" w:color="auto"/>
            <w:left w:val="none" w:sz="0" w:space="0" w:color="auto"/>
            <w:bottom w:val="none" w:sz="0" w:space="0" w:color="auto"/>
            <w:right w:val="none" w:sz="0" w:space="0" w:color="auto"/>
          </w:divBdr>
        </w:div>
        <w:div w:id="2023974883">
          <w:marLeft w:val="1382"/>
          <w:marRight w:val="0"/>
          <w:marTop w:val="0"/>
          <w:marBottom w:val="86"/>
          <w:divBdr>
            <w:top w:val="none" w:sz="0" w:space="0" w:color="auto"/>
            <w:left w:val="none" w:sz="0" w:space="0" w:color="auto"/>
            <w:bottom w:val="none" w:sz="0" w:space="0" w:color="auto"/>
            <w:right w:val="none" w:sz="0" w:space="0" w:color="auto"/>
          </w:divBdr>
        </w:div>
      </w:divsChild>
    </w:div>
    <w:div w:id="1640762897">
      <w:bodyDiv w:val="1"/>
      <w:marLeft w:val="0"/>
      <w:marRight w:val="0"/>
      <w:marTop w:val="0"/>
      <w:marBottom w:val="0"/>
      <w:divBdr>
        <w:top w:val="none" w:sz="0" w:space="0" w:color="auto"/>
        <w:left w:val="none" w:sz="0" w:space="0" w:color="auto"/>
        <w:bottom w:val="none" w:sz="0" w:space="0" w:color="auto"/>
        <w:right w:val="none" w:sz="0" w:space="0" w:color="auto"/>
      </w:divBdr>
    </w:div>
    <w:div w:id="1753239890">
      <w:bodyDiv w:val="1"/>
      <w:marLeft w:val="0"/>
      <w:marRight w:val="0"/>
      <w:marTop w:val="0"/>
      <w:marBottom w:val="0"/>
      <w:divBdr>
        <w:top w:val="none" w:sz="0" w:space="0" w:color="auto"/>
        <w:left w:val="none" w:sz="0" w:space="0" w:color="auto"/>
        <w:bottom w:val="none" w:sz="0" w:space="0" w:color="auto"/>
        <w:right w:val="none" w:sz="0" w:space="0" w:color="auto"/>
      </w:divBdr>
    </w:div>
    <w:div w:id="1995059974">
      <w:bodyDiv w:val="1"/>
      <w:marLeft w:val="0"/>
      <w:marRight w:val="0"/>
      <w:marTop w:val="0"/>
      <w:marBottom w:val="0"/>
      <w:divBdr>
        <w:top w:val="none" w:sz="0" w:space="0" w:color="auto"/>
        <w:left w:val="none" w:sz="0" w:space="0" w:color="auto"/>
        <w:bottom w:val="none" w:sz="0" w:space="0" w:color="auto"/>
        <w:right w:val="none" w:sz="0" w:space="0" w:color="auto"/>
      </w:divBdr>
    </w:div>
    <w:div w:id="2025860748">
      <w:bodyDiv w:val="1"/>
      <w:marLeft w:val="0"/>
      <w:marRight w:val="0"/>
      <w:marTop w:val="0"/>
      <w:marBottom w:val="0"/>
      <w:divBdr>
        <w:top w:val="none" w:sz="0" w:space="0" w:color="auto"/>
        <w:left w:val="none" w:sz="0" w:space="0" w:color="auto"/>
        <w:bottom w:val="none" w:sz="0" w:space="0" w:color="auto"/>
        <w:right w:val="none" w:sz="0" w:space="0" w:color="auto"/>
      </w:divBdr>
    </w:div>
    <w:div w:id="2031444954">
      <w:bodyDiv w:val="1"/>
      <w:marLeft w:val="0"/>
      <w:marRight w:val="0"/>
      <w:marTop w:val="0"/>
      <w:marBottom w:val="0"/>
      <w:divBdr>
        <w:top w:val="none" w:sz="0" w:space="0" w:color="auto"/>
        <w:left w:val="none" w:sz="0" w:space="0" w:color="auto"/>
        <w:bottom w:val="none" w:sz="0" w:space="0" w:color="auto"/>
        <w:right w:val="none" w:sz="0" w:space="0" w:color="auto"/>
      </w:divBdr>
    </w:div>
    <w:div w:id="204390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bde.es/es/fr/pgc2007/nfc/cbbe/2016-12-31/CuestionarioNormal/role/DomainInmovilizadoIntangible" TargetMode="External"/><Relationship Id="rId26" Type="http://schemas.openxmlformats.org/officeDocument/2006/relationships/hyperlink" Target="http://www.bde.es/es/fr/pgc2007/nfc/cbbe/2016-12-31/CuestionarioReducido/role/ExcluirMercadosGeograficosDetalle" TargetMode="External"/><Relationship Id="rId39" Type="http://schemas.openxmlformats.org/officeDocument/2006/relationships/hyperlink" Target="http://www.w3.org/xml-namespaces" TargetMode="External"/><Relationship Id="rId3" Type="http://schemas.openxmlformats.org/officeDocument/2006/relationships/settings" Target="settings.xml"/><Relationship Id="rId21" Type="http://schemas.openxmlformats.org/officeDocument/2006/relationships/hyperlink" Target="http://www.bde.es/es/fr/pgc2007/nfc/cbbe/2016-12-31/CuestionarioNormal/role/ExcluirInversionesInmobiliariasTerrenos" TargetMode="External"/><Relationship Id="rId34" Type="http://schemas.openxmlformats.org/officeDocument/2006/relationships/hyperlink" Target="http://www.xbrl.org/legal" TargetMode="External"/><Relationship Id="rId42" Type="http://schemas.openxmlformats.org/officeDocument/2006/relationships/hyperlink" Target="http://www.w3.org/TR/xmlschema-2/" TargetMode="External"/><Relationship Id="rId47" Type="http://schemas.openxmlformats.org/officeDocument/2006/relationships/hyperlink" Target="http://www.xbrl.org/TaxonomyGuidance/" TargetMode="Externa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bde.es/bde/es/areas/cenbal/Descarga_del_cue/Descarga_del_cu_ae4132256714921.html" TargetMode="External"/><Relationship Id="rId17" Type="http://schemas.openxmlformats.org/officeDocument/2006/relationships/hyperlink" Target="http://www.bde.es/es/fr/pgc2007/nfc/cbbe/2016-12-31/CuestionarioNormal/role/DomainComunidadAutonoma" TargetMode="External"/><Relationship Id="rId25" Type="http://schemas.openxmlformats.org/officeDocument/2006/relationships/hyperlink" Target="http://www.bde.es/es/fr/pgc2007/nfc/cbbe/2016-12-31/CuestionarioNormal/role/ExcluirMercadosGeograficosTotal" TargetMode="External"/><Relationship Id="rId33" Type="http://schemas.openxmlformats.org/officeDocument/2006/relationships/hyperlink" Target="http://www.xbrl.org/legal" TargetMode="External"/><Relationship Id="rId38" Type="http://schemas.openxmlformats.org/officeDocument/2006/relationships/hyperlink" Target="http://www.w3.org/TR/2004/REC-xml-20040204/" TargetMode="External"/><Relationship Id="rId46" Type="http://schemas.openxmlformats.org/officeDocument/2006/relationships/hyperlink" Target="http://xbrl.org/Specification/XDT-REC-2006-09-18.htm" TargetMode="External"/><Relationship Id="rId2" Type="http://schemas.openxmlformats.org/officeDocument/2006/relationships/styles" Target="styles.xml"/><Relationship Id="rId16" Type="http://schemas.openxmlformats.org/officeDocument/2006/relationships/hyperlink" Target="http://www.bde.es/es/fr/pgc2007/nfc/cbbe/2016-12-31/CuestionarioNormal/role/DomainLocalizacionGeograficaActividades" TargetMode="External"/><Relationship Id="rId20" Type="http://schemas.openxmlformats.org/officeDocument/2006/relationships/hyperlink" Target="http://www.bde.es/es/fr/pgc2007/nfc/cbbe/2016-12-31/CuestionarioNormal/role/DomainProvisiones" TargetMode="External"/><Relationship Id="rId29" Type="http://schemas.openxmlformats.org/officeDocument/2006/relationships/image" Target="media/image4.png"/><Relationship Id="rId41" Type="http://schemas.openxmlformats.org/officeDocument/2006/relationships/hyperlink" Target="http://www.w3.org/TR/xmlschema-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de.es/bde/es/areas/cenbal/Descarga_del_cue/Descarga_del_cu_ae4132256714921.html" TargetMode="External"/><Relationship Id="rId24" Type="http://schemas.openxmlformats.org/officeDocument/2006/relationships/hyperlink" Target="http://www.bde.es/es/fr/pgc2007/nfc/cbbe/2016-12-31/CuestionarioNormal/role/ExcluirMercadosGeograficosDetalle" TargetMode="External"/><Relationship Id="rId32" Type="http://schemas.openxmlformats.org/officeDocument/2006/relationships/image" Target="media/image7.png"/><Relationship Id="rId37" Type="http://schemas.openxmlformats.org/officeDocument/2006/relationships/hyperlink" Target="http://www.w3.org/TR/xml/" TargetMode="External"/><Relationship Id="rId40" Type="http://schemas.openxmlformats.org/officeDocument/2006/relationships/hyperlink" Target="http://www.w3.org/TR/1999/REC-xml-names-19990114/" TargetMode="External"/><Relationship Id="rId45" Type="http://schemas.openxmlformats.org/officeDocument/2006/relationships/hyperlink" Target="http://www.xbrl.org/Specification/XBRL-RECOMMENDATION-2003-12-31+Corrected-Errata-2005-11-07.htm" TargetMode="External"/><Relationship Id="rId5" Type="http://schemas.openxmlformats.org/officeDocument/2006/relationships/footnotes" Target="footnotes.xml"/><Relationship Id="rId15" Type="http://schemas.openxmlformats.org/officeDocument/2006/relationships/hyperlink" Target="http://www.bde.es/es/fr/pgc2007/nfc/cbbe/2016-12-31/CuestionarioNormal/role/HypercubeLocalizacionGeograficaActividades" TargetMode="External"/><Relationship Id="rId23" Type="http://schemas.openxmlformats.org/officeDocument/2006/relationships/hyperlink" Target="http://www.bde.es/es/fr/pgc2007/nfc/cbbe/2016-12-31/CuestionarioNormal/role/ExcluirInversionesInmobiliariasTotal" TargetMode="External"/><Relationship Id="rId28" Type="http://schemas.openxmlformats.org/officeDocument/2006/relationships/image" Target="media/image3.png"/><Relationship Id="rId36" Type="http://schemas.openxmlformats.org/officeDocument/2006/relationships/hyperlink" Target="http://www.w3.org" TargetMode="External"/><Relationship Id="rId49" Type="http://schemas.openxmlformats.org/officeDocument/2006/relationships/fontTable" Target="fontTable.xml"/><Relationship Id="rId10" Type="http://schemas.openxmlformats.org/officeDocument/2006/relationships/hyperlink" Target="http://www.bde.es/webbde/es/cenbal/cenbal.html" TargetMode="External"/><Relationship Id="rId19" Type="http://schemas.openxmlformats.org/officeDocument/2006/relationships/hyperlink" Target="http://www.bde.es/es/fr/pgc2007/nfc/cbbe/2016-12-31/CuestionarioNormal/role/DomainInmovilizadoMaterial" TargetMode="External"/><Relationship Id="rId31" Type="http://schemas.openxmlformats.org/officeDocument/2006/relationships/image" Target="media/image6.emf"/><Relationship Id="rId44" Type="http://schemas.openxmlformats.org/officeDocument/2006/relationships/hyperlink" Target="http://www.w3.org/TR/xpt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bde.es/es/fr/pgc2007/nfc/cbbe/2016-12-31/CuestionarioNormal/role/LocalizacionGeograficaActividades" TargetMode="External"/><Relationship Id="rId22" Type="http://schemas.openxmlformats.org/officeDocument/2006/relationships/hyperlink" Target="http://www.bde.es/es/fr/pgc2007/nfc/cbbe/2016-12-31/CuestionarioNormal/role/ExcluirInversionesInmobiliariasConstrucciones" TargetMode="External"/><Relationship Id="rId27" Type="http://schemas.openxmlformats.org/officeDocument/2006/relationships/hyperlink" Target="http://www.bde.es/es/fr/pgc2007/nfc/cbbe/2016-12-31/CuestionarioReducido/role/ExcluirMercadosGeograficosTotal" TargetMode="External"/><Relationship Id="rId30" Type="http://schemas.openxmlformats.org/officeDocument/2006/relationships/image" Target="media/image5.png"/><Relationship Id="rId35" Type="http://schemas.openxmlformats.org/officeDocument/2006/relationships/hyperlink" Target="http://www.xbrl.org/legal" TargetMode="External"/><Relationship Id="rId43" Type="http://schemas.openxmlformats.org/officeDocument/2006/relationships/hyperlink" Target="http://www.w3.org/TR/xlink/" TargetMode="External"/><Relationship Id="rId48" Type="http://schemas.openxmlformats.org/officeDocument/2006/relationships/footer" Target="footer3.xml"/><Relationship Id="rId8"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4A28372A.dotm</Template>
  <TotalTime>0</TotalTime>
  <Pages>1</Pages>
  <Words>8046</Words>
  <Characters>44254</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52196</CharactersWithSpaces>
  <SharedDoc>false</SharedDoc>
  <HLinks>
    <vt:vector size="366" baseType="variant">
      <vt:variant>
        <vt:i4>5242965</vt:i4>
      </vt:variant>
      <vt:variant>
        <vt:i4>273</vt:i4>
      </vt:variant>
      <vt:variant>
        <vt:i4>0</vt:i4>
      </vt:variant>
      <vt:variant>
        <vt:i4>5</vt:i4>
      </vt:variant>
      <vt:variant>
        <vt:lpwstr>http://www.xbrl.org/TaxonomyGuidance/</vt:lpwstr>
      </vt:variant>
      <vt:variant>
        <vt:lpwstr/>
      </vt:variant>
      <vt:variant>
        <vt:i4>5701663</vt:i4>
      </vt:variant>
      <vt:variant>
        <vt:i4>270</vt:i4>
      </vt:variant>
      <vt:variant>
        <vt:i4>0</vt:i4>
      </vt:variant>
      <vt:variant>
        <vt:i4>5</vt:i4>
      </vt:variant>
      <vt:variant>
        <vt:lpwstr>http://xbrl.org/Specification/XDT-REC-2006-09-18.htm</vt:lpwstr>
      </vt:variant>
      <vt:variant>
        <vt:lpwstr/>
      </vt:variant>
      <vt:variant>
        <vt:i4>1704027</vt:i4>
      </vt:variant>
      <vt:variant>
        <vt:i4>267</vt:i4>
      </vt:variant>
      <vt:variant>
        <vt:i4>0</vt:i4>
      </vt:variant>
      <vt:variant>
        <vt:i4>5</vt:i4>
      </vt:variant>
      <vt:variant>
        <vt:lpwstr>http://www.xbrl.org/Specification/XBRL-RECOMMENDATION-2003-12-31+Corrected-Errata-2005-11-07.htm</vt:lpwstr>
      </vt:variant>
      <vt:variant>
        <vt:lpwstr/>
      </vt:variant>
      <vt:variant>
        <vt:i4>8257586</vt:i4>
      </vt:variant>
      <vt:variant>
        <vt:i4>264</vt:i4>
      </vt:variant>
      <vt:variant>
        <vt:i4>0</vt:i4>
      </vt:variant>
      <vt:variant>
        <vt:i4>5</vt:i4>
      </vt:variant>
      <vt:variant>
        <vt:lpwstr>http://www.w3.org/TR/xptr/</vt:lpwstr>
      </vt:variant>
      <vt:variant>
        <vt:lpwstr/>
      </vt:variant>
      <vt:variant>
        <vt:i4>2555954</vt:i4>
      </vt:variant>
      <vt:variant>
        <vt:i4>261</vt:i4>
      </vt:variant>
      <vt:variant>
        <vt:i4>0</vt:i4>
      </vt:variant>
      <vt:variant>
        <vt:i4>5</vt:i4>
      </vt:variant>
      <vt:variant>
        <vt:lpwstr>http://www.w3.org/TR/xlink/</vt:lpwstr>
      </vt:variant>
      <vt:variant>
        <vt:lpwstr/>
      </vt:variant>
      <vt:variant>
        <vt:i4>1835014</vt:i4>
      </vt:variant>
      <vt:variant>
        <vt:i4>258</vt:i4>
      </vt:variant>
      <vt:variant>
        <vt:i4>0</vt:i4>
      </vt:variant>
      <vt:variant>
        <vt:i4>5</vt:i4>
      </vt:variant>
      <vt:variant>
        <vt:lpwstr>http://www.w3.org/TR/xmlschema-2/</vt:lpwstr>
      </vt:variant>
      <vt:variant>
        <vt:lpwstr/>
      </vt:variant>
      <vt:variant>
        <vt:i4>2031622</vt:i4>
      </vt:variant>
      <vt:variant>
        <vt:i4>255</vt:i4>
      </vt:variant>
      <vt:variant>
        <vt:i4>0</vt:i4>
      </vt:variant>
      <vt:variant>
        <vt:i4>5</vt:i4>
      </vt:variant>
      <vt:variant>
        <vt:lpwstr>http://www.w3.org/TR/xmlschema-1/</vt:lpwstr>
      </vt:variant>
      <vt:variant>
        <vt:lpwstr/>
      </vt:variant>
      <vt:variant>
        <vt:i4>6160460</vt:i4>
      </vt:variant>
      <vt:variant>
        <vt:i4>252</vt:i4>
      </vt:variant>
      <vt:variant>
        <vt:i4>0</vt:i4>
      </vt:variant>
      <vt:variant>
        <vt:i4>5</vt:i4>
      </vt:variant>
      <vt:variant>
        <vt:lpwstr>http://www.w3.org/TR/1999/REC-xml-names-19990114/</vt:lpwstr>
      </vt:variant>
      <vt:variant>
        <vt:lpwstr/>
      </vt:variant>
      <vt:variant>
        <vt:i4>720907</vt:i4>
      </vt:variant>
      <vt:variant>
        <vt:i4>249</vt:i4>
      </vt:variant>
      <vt:variant>
        <vt:i4>0</vt:i4>
      </vt:variant>
      <vt:variant>
        <vt:i4>5</vt:i4>
      </vt:variant>
      <vt:variant>
        <vt:lpwstr>http://www.w3.org/xml-namespaces</vt:lpwstr>
      </vt:variant>
      <vt:variant>
        <vt:lpwstr/>
      </vt:variant>
      <vt:variant>
        <vt:i4>7995443</vt:i4>
      </vt:variant>
      <vt:variant>
        <vt:i4>246</vt:i4>
      </vt:variant>
      <vt:variant>
        <vt:i4>0</vt:i4>
      </vt:variant>
      <vt:variant>
        <vt:i4>5</vt:i4>
      </vt:variant>
      <vt:variant>
        <vt:lpwstr>http://www.w3.org/TR/2004/REC-xml-20040204/</vt:lpwstr>
      </vt:variant>
      <vt:variant>
        <vt:lpwstr/>
      </vt:variant>
      <vt:variant>
        <vt:i4>4784221</vt:i4>
      </vt:variant>
      <vt:variant>
        <vt:i4>243</vt:i4>
      </vt:variant>
      <vt:variant>
        <vt:i4>0</vt:i4>
      </vt:variant>
      <vt:variant>
        <vt:i4>5</vt:i4>
      </vt:variant>
      <vt:variant>
        <vt:lpwstr>http://www.w3.org/TR/xml/</vt:lpwstr>
      </vt:variant>
      <vt:variant>
        <vt:lpwstr/>
      </vt:variant>
      <vt:variant>
        <vt:i4>3080299</vt:i4>
      </vt:variant>
      <vt:variant>
        <vt:i4>240</vt:i4>
      </vt:variant>
      <vt:variant>
        <vt:i4>0</vt:i4>
      </vt:variant>
      <vt:variant>
        <vt:i4>5</vt:i4>
      </vt:variant>
      <vt:variant>
        <vt:lpwstr>http://www.w3.org/</vt:lpwstr>
      </vt:variant>
      <vt:variant>
        <vt:lpwstr/>
      </vt:variant>
      <vt:variant>
        <vt:i4>5636189</vt:i4>
      </vt:variant>
      <vt:variant>
        <vt:i4>237</vt:i4>
      </vt:variant>
      <vt:variant>
        <vt:i4>0</vt:i4>
      </vt:variant>
      <vt:variant>
        <vt:i4>5</vt:i4>
      </vt:variant>
      <vt:variant>
        <vt:lpwstr>http://www.xbrl.org/legal</vt:lpwstr>
      </vt:variant>
      <vt:variant>
        <vt:lpwstr/>
      </vt:variant>
      <vt:variant>
        <vt:i4>5636189</vt:i4>
      </vt:variant>
      <vt:variant>
        <vt:i4>234</vt:i4>
      </vt:variant>
      <vt:variant>
        <vt:i4>0</vt:i4>
      </vt:variant>
      <vt:variant>
        <vt:i4>5</vt:i4>
      </vt:variant>
      <vt:variant>
        <vt:lpwstr>http://www.xbrl.org/legal</vt:lpwstr>
      </vt:variant>
      <vt:variant>
        <vt:lpwstr/>
      </vt:variant>
      <vt:variant>
        <vt:i4>5636189</vt:i4>
      </vt:variant>
      <vt:variant>
        <vt:i4>231</vt:i4>
      </vt:variant>
      <vt:variant>
        <vt:i4>0</vt:i4>
      </vt:variant>
      <vt:variant>
        <vt:i4>5</vt:i4>
      </vt:variant>
      <vt:variant>
        <vt:lpwstr>http://www.xbrl.org/legal</vt:lpwstr>
      </vt:variant>
      <vt:variant>
        <vt:lpwstr/>
      </vt:variant>
      <vt:variant>
        <vt:i4>851996</vt:i4>
      </vt:variant>
      <vt:variant>
        <vt:i4>228</vt:i4>
      </vt:variant>
      <vt:variant>
        <vt:i4>0</vt:i4>
      </vt:variant>
      <vt:variant>
        <vt:i4>5</vt:i4>
      </vt:variant>
      <vt:variant>
        <vt:lpwstr>http://www.bde.es/es/fr/pgc2007/nfc/cbbe/2013-12-31/CuestionarioReducido/role/ExcluirMercadosGeograficosTotal</vt:lpwstr>
      </vt:variant>
      <vt:variant>
        <vt:lpwstr/>
      </vt:variant>
      <vt:variant>
        <vt:i4>7012448</vt:i4>
      </vt:variant>
      <vt:variant>
        <vt:i4>225</vt:i4>
      </vt:variant>
      <vt:variant>
        <vt:i4>0</vt:i4>
      </vt:variant>
      <vt:variant>
        <vt:i4>5</vt:i4>
      </vt:variant>
      <vt:variant>
        <vt:lpwstr>http://www.bde.es/es/fr/pgc2007/nfc/cbbe/2013-12-31/CuestionarioReducido/role/ExcluirMercadosGeograficosDetalle</vt:lpwstr>
      </vt:variant>
      <vt:variant>
        <vt:lpwstr/>
      </vt:variant>
      <vt:variant>
        <vt:i4>7667824</vt:i4>
      </vt:variant>
      <vt:variant>
        <vt:i4>222</vt:i4>
      </vt:variant>
      <vt:variant>
        <vt:i4>0</vt:i4>
      </vt:variant>
      <vt:variant>
        <vt:i4>5</vt:i4>
      </vt:variant>
      <vt:variant>
        <vt:lpwstr>http://www.bde.es/es/fr/pgc2007/nfc/cbbe/2013-12-31/CuestionarioNormal/role/ExcluirMercadosGeograficosTotal</vt:lpwstr>
      </vt:variant>
      <vt:variant>
        <vt:lpwstr/>
      </vt:variant>
      <vt:variant>
        <vt:i4>1245196</vt:i4>
      </vt:variant>
      <vt:variant>
        <vt:i4>219</vt:i4>
      </vt:variant>
      <vt:variant>
        <vt:i4>0</vt:i4>
      </vt:variant>
      <vt:variant>
        <vt:i4>5</vt:i4>
      </vt:variant>
      <vt:variant>
        <vt:lpwstr>http://www.bde.es/es/fr/pgc2007/nfc/cbbe/2013-12-31/CuestionarioNormal/role/ExcluirMercadosGeograficosDetalle</vt:lpwstr>
      </vt:variant>
      <vt:variant>
        <vt:lpwstr/>
      </vt:variant>
      <vt:variant>
        <vt:i4>65545</vt:i4>
      </vt:variant>
      <vt:variant>
        <vt:i4>216</vt:i4>
      </vt:variant>
      <vt:variant>
        <vt:i4>0</vt:i4>
      </vt:variant>
      <vt:variant>
        <vt:i4>5</vt:i4>
      </vt:variant>
      <vt:variant>
        <vt:lpwstr>http://www.bde.es/es/fr/pgc2007/nfc/cbbe/2013-12-31/CuestionarioNormal/role/ExcluirInversionesInmobiliariasTotal</vt:lpwstr>
      </vt:variant>
      <vt:variant>
        <vt:lpwstr/>
      </vt:variant>
      <vt:variant>
        <vt:i4>524301</vt:i4>
      </vt:variant>
      <vt:variant>
        <vt:i4>213</vt:i4>
      </vt:variant>
      <vt:variant>
        <vt:i4>0</vt:i4>
      </vt:variant>
      <vt:variant>
        <vt:i4>5</vt:i4>
      </vt:variant>
      <vt:variant>
        <vt:lpwstr>http://www.bde.es/es/fr/pgc2007/nfc/cbbe/2013-12-31/CuestionarioNormal/role/ExcluirInversionesInmobiliariasConstrucciones</vt:lpwstr>
      </vt:variant>
      <vt:variant>
        <vt:lpwstr/>
      </vt:variant>
      <vt:variant>
        <vt:i4>6357118</vt:i4>
      </vt:variant>
      <vt:variant>
        <vt:i4>210</vt:i4>
      </vt:variant>
      <vt:variant>
        <vt:i4>0</vt:i4>
      </vt:variant>
      <vt:variant>
        <vt:i4>5</vt:i4>
      </vt:variant>
      <vt:variant>
        <vt:lpwstr>http://www.bde.es/es/fr/pgc2007/nfc/cbbe/2013-12-31/CuestionarioNormal/role/ExcluirInversionesInmobiliariasTerrenos</vt:lpwstr>
      </vt:variant>
      <vt:variant>
        <vt:lpwstr/>
      </vt:variant>
      <vt:variant>
        <vt:i4>393236</vt:i4>
      </vt:variant>
      <vt:variant>
        <vt:i4>207</vt:i4>
      </vt:variant>
      <vt:variant>
        <vt:i4>0</vt:i4>
      </vt:variant>
      <vt:variant>
        <vt:i4>5</vt:i4>
      </vt:variant>
      <vt:variant>
        <vt:lpwstr>http://www.bde.es/es/fr/pgc2007/nfc/cbbe/2013-12-31/CuestionarioNormal/role/DomainProvisiones</vt:lpwstr>
      </vt:variant>
      <vt:variant>
        <vt:lpwstr/>
      </vt:variant>
      <vt:variant>
        <vt:i4>7667823</vt:i4>
      </vt:variant>
      <vt:variant>
        <vt:i4>204</vt:i4>
      </vt:variant>
      <vt:variant>
        <vt:i4>0</vt:i4>
      </vt:variant>
      <vt:variant>
        <vt:i4>5</vt:i4>
      </vt:variant>
      <vt:variant>
        <vt:lpwstr>http://www.bde.es/es/fr/pgc2007/nfc/cbbe/2013-12-31/CuestionarioNormal/role/DomainInmovilizadoMaterial</vt:lpwstr>
      </vt:variant>
      <vt:variant>
        <vt:lpwstr/>
      </vt:variant>
      <vt:variant>
        <vt:i4>1769491</vt:i4>
      </vt:variant>
      <vt:variant>
        <vt:i4>201</vt:i4>
      </vt:variant>
      <vt:variant>
        <vt:i4>0</vt:i4>
      </vt:variant>
      <vt:variant>
        <vt:i4>5</vt:i4>
      </vt:variant>
      <vt:variant>
        <vt:lpwstr>http://www.bde.es/es/fr/pgc2007/nfc/cbbe/2013-12-31/CuestionarioNormal/role/DomainInmovilizadoIntangible</vt:lpwstr>
      </vt:variant>
      <vt:variant>
        <vt:lpwstr/>
      </vt:variant>
      <vt:variant>
        <vt:i4>8323184</vt:i4>
      </vt:variant>
      <vt:variant>
        <vt:i4>198</vt:i4>
      </vt:variant>
      <vt:variant>
        <vt:i4>0</vt:i4>
      </vt:variant>
      <vt:variant>
        <vt:i4>5</vt:i4>
      </vt:variant>
      <vt:variant>
        <vt:lpwstr>http://www.bde.es/es/fr/pgc2007/nfc/cbbe/2013-12-31/CuestionarioNormal/role/DomainComunidadAutonoma</vt:lpwstr>
      </vt:variant>
      <vt:variant>
        <vt:lpwstr/>
      </vt:variant>
      <vt:variant>
        <vt:i4>7733356</vt:i4>
      </vt:variant>
      <vt:variant>
        <vt:i4>195</vt:i4>
      </vt:variant>
      <vt:variant>
        <vt:i4>0</vt:i4>
      </vt:variant>
      <vt:variant>
        <vt:i4>5</vt:i4>
      </vt:variant>
      <vt:variant>
        <vt:lpwstr>http://www.bde.es/es/fr/pgc2007/nfc/cbbe/2013-12-31/CuestionarioNormal/role/DomainLocalizacionGeograficaActividades</vt:lpwstr>
      </vt:variant>
      <vt:variant>
        <vt:lpwstr/>
      </vt:variant>
      <vt:variant>
        <vt:i4>8126578</vt:i4>
      </vt:variant>
      <vt:variant>
        <vt:i4>192</vt:i4>
      </vt:variant>
      <vt:variant>
        <vt:i4>0</vt:i4>
      </vt:variant>
      <vt:variant>
        <vt:i4>5</vt:i4>
      </vt:variant>
      <vt:variant>
        <vt:lpwstr>http://www.bde.es/es/fr/pgc2007/nfc/cbbe/2013-12-31/CuestionarioNormal/role/HypercubeLocalizacionGeograficaActividades</vt:lpwstr>
      </vt:variant>
      <vt:variant>
        <vt:lpwstr/>
      </vt:variant>
      <vt:variant>
        <vt:i4>1441804</vt:i4>
      </vt:variant>
      <vt:variant>
        <vt:i4>189</vt:i4>
      </vt:variant>
      <vt:variant>
        <vt:i4>0</vt:i4>
      </vt:variant>
      <vt:variant>
        <vt:i4>5</vt:i4>
      </vt:variant>
      <vt:variant>
        <vt:lpwstr>http://www.bde.es/es/fr/pgc2007/nfc/cbbe/2013-12-31/CuestionarioNormal/role/LocalizacionGeograficaActividades</vt:lpwstr>
      </vt:variant>
      <vt:variant>
        <vt:lpwstr/>
      </vt:variant>
      <vt:variant>
        <vt:i4>3014724</vt:i4>
      </vt:variant>
      <vt:variant>
        <vt:i4>186</vt:i4>
      </vt:variant>
      <vt:variant>
        <vt:i4>0</vt:i4>
      </vt:variant>
      <vt:variant>
        <vt:i4>5</vt:i4>
      </vt:variant>
      <vt:variant>
        <vt:lpwstr>http://www.bde.es/bde/es/areas/cenbal/Descarga_del_cue/Descarga_del_cu_ae4132256714921.html</vt:lpwstr>
      </vt:variant>
      <vt:variant>
        <vt:lpwstr/>
      </vt:variant>
      <vt:variant>
        <vt:i4>3014724</vt:i4>
      </vt:variant>
      <vt:variant>
        <vt:i4>183</vt:i4>
      </vt:variant>
      <vt:variant>
        <vt:i4>0</vt:i4>
      </vt:variant>
      <vt:variant>
        <vt:i4>5</vt:i4>
      </vt:variant>
      <vt:variant>
        <vt:lpwstr>http://www.bde.es/bde/es/areas/cenbal/Descarga_del_cue/Descarga_del_cu_ae4132256714921.html</vt:lpwstr>
      </vt:variant>
      <vt:variant>
        <vt:lpwstr/>
      </vt:variant>
      <vt:variant>
        <vt:i4>8323177</vt:i4>
      </vt:variant>
      <vt:variant>
        <vt:i4>180</vt:i4>
      </vt:variant>
      <vt:variant>
        <vt:i4>0</vt:i4>
      </vt:variant>
      <vt:variant>
        <vt:i4>5</vt:i4>
      </vt:variant>
      <vt:variant>
        <vt:lpwstr>http://www.bde.es/webbde/es/cenbal/cenbal.html</vt:lpwstr>
      </vt:variant>
      <vt:variant>
        <vt:lpwstr/>
      </vt:variant>
      <vt:variant>
        <vt:i4>1507389</vt:i4>
      </vt:variant>
      <vt:variant>
        <vt:i4>173</vt:i4>
      </vt:variant>
      <vt:variant>
        <vt:i4>0</vt:i4>
      </vt:variant>
      <vt:variant>
        <vt:i4>5</vt:i4>
      </vt:variant>
      <vt:variant>
        <vt:lpwstr/>
      </vt:variant>
      <vt:variant>
        <vt:lpwstr>_Toc96210562</vt:lpwstr>
      </vt:variant>
      <vt:variant>
        <vt:i4>2031676</vt:i4>
      </vt:variant>
      <vt:variant>
        <vt:i4>164</vt:i4>
      </vt:variant>
      <vt:variant>
        <vt:i4>0</vt:i4>
      </vt:variant>
      <vt:variant>
        <vt:i4>5</vt:i4>
      </vt:variant>
      <vt:variant>
        <vt:lpwstr/>
      </vt:variant>
      <vt:variant>
        <vt:lpwstr>_Toc389755324</vt:lpwstr>
      </vt:variant>
      <vt:variant>
        <vt:i4>2031676</vt:i4>
      </vt:variant>
      <vt:variant>
        <vt:i4>158</vt:i4>
      </vt:variant>
      <vt:variant>
        <vt:i4>0</vt:i4>
      </vt:variant>
      <vt:variant>
        <vt:i4>5</vt:i4>
      </vt:variant>
      <vt:variant>
        <vt:lpwstr/>
      </vt:variant>
      <vt:variant>
        <vt:lpwstr>_Toc389755323</vt:lpwstr>
      </vt:variant>
      <vt:variant>
        <vt:i4>2031676</vt:i4>
      </vt:variant>
      <vt:variant>
        <vt:i4>152</vt:i4>
      </vt:variant>
      <vt:variant>
        <vt:i4>0</vt:i4>
      </vt:variant>
      <vt:variant>
        <vt:i4>5</vt:i4>
      </vt:variant>
      <vt:variant>
        <vt:lpwstr/>
      </vt:variant>
      <vt:variant>
        <vt:lpwstr>_Toc389755322</vt:lpwstr>
      </vt:variant>
      <vt:variant>
        <vt:i4>2031676</vt:i4>
      </vt:variant>
      <vt:variant>
        <vt:i4>146</vt:i4>
      </vt:variant>
      <vt:variant>
        <vt:i4>0</vt:i4>
      </vt:variant>
      <vt:variant>
        <vt:i4>5</vt:i4>
      </vt:variant>
      <vt:variant>
        <vt:lpwstr/>
      </vt:variant>
      <vt:variant>
        <vt:lpwstr>_Toc389755321</vt:lpwstr>
      </vt:variant>
      <vt:variant>
        <vt:i4>2031676</vt:i4>
      </vt:variant>
      <vt:variant>
        <vt:i4>140</vt:i4>
      </vt:variant>
      <vt:variant>
        <vt:i4>0</vt:i4>
      </vt:variant>
      <vt:variant>
        <vt:i4>5</vt:i4>
      </vt:variant>
      <vt:variant>
        <vt:lpwstr/>
      </vt:variant>
      <vt:variant>
        <vt:lpwstr>_Toc389755320</vt:lpwstr>
      </vt:variant>
      <vt:variant>
        <vt:i4>1835068</vt:i4>
      </vt:variant>
      <vt:variant>
        <vt:i4>134</vt:i4>
      </vt:variant>
      <vt:variant>
        <vt:i4>0</vt:i4>
      </vt:variant>
      <vt:variant>
        <vt:i4>5</vt:i4>
      </vt:variant>
      <vt:variant>
        <vt:lpwstr/>
      </vt:variant>
      <vt:variant>
        <vt:lpwstr>_Toc389755319</vt:lpwstr>
      </vt:variant>
      <vt:variant>
        <vt:i4>1835068</vt:i4>
      </vt:variant>
      <vt:variant>
        <vt:i4>128</vt:i4>
      </vt:variant>
      <vt:variant>
        <vt:i4>0</vt:i4>
      </vt:variant>
      <vt:variant>
        <vt:i4>5</vt:i4>
      </vt:variant>
      <vt:variant>
        <vt:lpwstr/>
      </vt:variant>
      <vt:variant>
        <vt:lpwstr>_Toc389755318</vt:lpwstr>
      </vt:variant>
      <vt:variant>
        <vt:i4>1835068</vt:i4>
      </vt:variant>
      <vt:variant>
        <vt:i4>122</vt:i4>
      </vt:variant>
      <vt:variant>
        <vt:i4>0</vt:i4>
      </vt:variant>
      <vt:variant>
        <vt:i4>5</vt:i4>
      </vt:variant>
      <vt:variant>
        <vt:lpwstr/>
      </vt:variant>
      <vt:variant>
        <vt:lpwstr>_Toc389755317</vt:lpwstr>
      </vt:variant>
      <vt:variant>
        <vt:i4>1835068</vt:i4>
      </vt:variant>
      <vt:variant>
        <vt:i4>116</vt:i4>
      </vt:variant>
      <vt:variant>
        <vt:i4>0</vt:i4>
      </vt:variant>
      <vt:variant>
        <vt:i4>5</vt:i4>
      </vt:variant>
      <vt:variant>
        <vt:lpwstr/>
      </vt:variant>
      <vt:variant>
        <vt:lpwstr>_Toc389755316</vt:lpwstr>
      </vt:variant>
      <vt:variant>
        <vt:i4>1835068</vt:i4>
      </vt:variant>
      <vt:variant>
        <vt:i4>110</vt:i4>
      </vt:variant>
      <vt:variant>
        <vt:i4>0</vt:i4>
      </vt:variant>
      <vt:variant>
        <vt:i4>5</vt:i4>
      </vt:variant>
      <vt:variant>
        <vt:lpwstr/>
      </vt:variant>
      <vt:variant>
        <vt:lpwstr>_Toc389755315</vt:lpwstr>
      </vt:variant>
      <vt:variant>
        <vt:i4>1835068</vt:i4>
      </vt:variant>
      <vt:variant>
        <vt:i4>104</vt:i4>
      </vt:variant>
      <vt:variant>
        <vt:i4>0</vt:i4>
      </vt:variant>
      <vt:variant>
        <vt:i4>5</vt:i4>
      </vt:variant>
      <vt:variant>
        <vt:lpwstr/>
      </vt:variant>
      <vt:variant>
        <vt:lpwstr>_Toc389755314</vt:lpwstr>
      </vt:variant>
      <vt:variant>
        <vt:i4>1835068</vt:i4>
      </vt:variant>
      <vt:variant>
        <vt:i4>98</vt:i4>
      </vt:variant>
      <vt:variant>
        <vt:i4>0</vt:i4>
      </vt:variant>
      <vt:variant>
        <vt:i4>5</vt:i4>
      </vt:variant>
      <vt:variant>
        <vt:lpwstr/>
      </vt:variant>
      <vt:variant>
        <vt:lpwstr>_Toc389755313</vt:lpwstr>
      </vt:variant>
      <vt:variant>
        <vt:i4>1835068</vt:i4>
      </vt:variant>
      <vt:variant>
        <vt:i4>92</vt:i4>
      </vt:variant>
      <vt:variant>
        <vt:i4>0</vt:i4>
      </vt:variant>
      <vt:variant>
        <vt:i4>5</vt:i4>
      </vt:variant>
      <vt:variant>
        <vt:lpwstr/>
      </vt:variant>
      <vt:variant>
        <vt:lpwstr>_Toc389755312</vt:lpwstr>
      </vt:variant>
      <vt:variant>
        <vt:i4>1835068</vt:i4>
      </vt:variant>
      <vt:variant>
        <vt:i4>86</vt:i4>
      </vt:variant>
      <vt:variant>
        <vt:i4>0</vt:i4>
      </vt:variant>
      <vt:variant>
        <vt:i4>5</vt:i4>
      </vt:variant>
      <vt:variant>
        <vt:lpwstr/>
      </vt:variant>
      <vt:variant>
        <vt:lpwstr>_Toc389755311</vt:lpwstr>
      </vt:variant>
      <vt:variant>
        <vt:i4>1835068</vt:i4>
      </vt:variant>
      <vt:variant>
        <vt:i4>80</vt:i4>
      </vt:variant>
      <vt:variant>
        <vt:i4>0</vt:i4>
      </vt:variant>
      <vt:variant>
        <vt:i4>5</vt:i4>
      </vt:variant>
      <vt:variant>
        <vt:lpwstr/>
      </vt:variant>
      <vt:variant>
        <vt:lpwstr>_Toc389755310</vt:lpwstr>
      </vt:variant>
      <vt:variant>
        <vt:i4>1900604</vt:i4>
      </vt:variant>
      <vt:variant>
        <vt:i4>74</vt:i4>
      </vt:variant>
      <vt:variant>
        <vt:i4>0</vt:i4>
      </vt:variant>
      <vt:variant>
        <vt:i4>5</vt:i4>
      </vt:variant>
      <vt:variant>
        <vt:lpwstr/>
      </vt:variant>
      <vt:variant>
        <vt:lpwstr>_Toc389755309</vt:lpwstr>
      </vt:variant>
      <vt:variant>
        <vt:i4>1900604</vt:i4>
      </vt:variant>
      <vt:variant>
        <vt:i4>68</vt:i4>
      </vt:variant>
      <vt:variant>
        <vt:i4>0</vt:i4>
      </vt:variant>
      <vt:variant>
        <vt:i4>5</vt:i4>
      </vt:variant>
      <vt:variant>
        <vt:lpwstr/>
      </vt:variant>
      <vt:variant>
        <vt:lpwstr>_Toc389755308</vt:lpwstr>
      </vt:variant>
      <vt:variant>
        <vt:i4>1900604</vt:i4>
      </vt:variant>
      <vt:variant>
        <vt:i4>62</vt:i4>
      </vt:variant>
      <vt:variant>
        <vt:i4>0</vt:i4>
      </vt:variant>
      <vt:variant>
        <vt:i4>5</vt:i4>
      </vt:variant>
      <vt:variant>
        <vt:lpwstr/>
      </vt:variant>
      <vt:variant>
        <vt:lpwstr>_Toc389755307</vt:lpwstr>
      </vt:variant>
      <vt:variant>
        <vt:i4>1900604</vt:i4>
      </vt:variant>
      <vt:variant>
        <vt:i4>56</vt:i4>
      </vt:variant>
      <vt:variant>
        <vt:i4>0</vt:i4>
      </vt:variant>
      <vt:variant>
        <vt:i4>5</vt:i4>
      </vt:variant>
      <vt:variant>
        <vt:lpwstr/>
      </vt:variant>
      <vt:variant>
        <vt:lpwstr>_Toc389755306</vt:lpwstr>
      </vt:variant>
      <vt:variant>
        <vt:i4>1900604</vt:i4>
      </vt:variant>
      <vt:variant>
        <vt:i4>50</vt:i4>
      </vt:variant>
      <vt:variant>
        <vt:i4>0</vt:i4>
      </vt:variant>
      <vt:variant>
        <vt:i4>5</vt:i4>
      </vt:variant>
      <vt:variant>
        <vt:lpwstr/>
      </vt:variant>
      <vt:variant>
        <vt:lpwstr>_Toc389755305</vt:lpwstr>
      </vt:variant>
      <vt:variant>
        <vt:i4>1900604</vt:i4>
      </vt:variant>
      <vt:variant>
        <vt:i4>44</vt:i4>
      </vt:variant>
      <vt:variant>
        <vt:i4>0</vt:i4>
      </vt:variant>
      <vt:variant>
        <vt:i4>5</vt:i4>
      </vt:variant>
      <vt:variant>
        <vt:lpwstr/>
      </vt:variant>
      <vt:variant>
        <vt:lpwstr>_Toc389755304</vt:lpwstr>
      </vt:variant>
      <vt:variant>
        <vt:i4>1900604</vt:i4>
      </vt:variant>
      <vt:variant>
        <vt:i4>38</vt:i4>
      </vt:variant>
      <vt:variant>
        <vt:i4>0</vt:i4>
      </vt:variant>
      <vt:variant>
        <vt:i4>5</vt:i4>
      </vt:variant>
      <vt:variant>
        <vt:lpwstr/>
      </vt:variant>
      <vt:variant>
        <vt:lpwstr>_Toc389755303</vt:lpwstr>
      </vt:variant>
      <vt:variant>
        <vt:i4>1900604</vt:i4>
      </vt:variant>
      <vt:variant>
        <vt:i4>32</vt:i4>
      </vt:variant>
      <vt:variant>
        <vt:i4>0</vt:i4>
      </vt:variant>
      <vt:variant>
        <vt:i4>5</vt:i4>
      </vt:variant>
      <vt:variant>
        <vt:lpwstr/>
      </vt:variant>
      <vt:variant>
        <vt:lpwstr>_Toc389755302</vt:lpwstr>
      </vt:variant>
      <vt:variant>
        <vt:i4>1900604</vt:i4>
      </vt:variant>
      <vt:variant>
        <vt:i4>26</vt:i4>
      </vt:variant>
      <vt:variant>
        <vt:i4>0</vt:i4>
      </vt:variant>
      <vt:variant>
        <vt:i4>5</vt:i4>
      </vt:variant>
      <vt:variant>
        <vt:lpwstr/>
      </vt:variant>
      <vt:variant>
        <vt:lpwstr>_Toc389755301</vt:lpwstr>
      </vt:variant>
      <vt:variant>
        <vt:i4>1900604</vt:i4>
      </vt:variant>
      <vt:variant>
        <vt:i4>20</vt:i4>
      </vt:variant>
      <vt:variant>
        <vt:i4>0</vt:i4>
      </vt:variant>
      <vt:variant>
        <vt:i4>5</vt:i4>
      </vt:variant>
      <vt:variant>
        <vt:lpwstr/>
      </vt:variant>
      <vt:variant>
        <vt:lpwstr>_Toc389755300</vt:lpwstr>
      </vt:variant>
      <vt:variant>
        <vt:i4>1310781</vt:i4>
      </vt:variant>
      <vt:variant>
        <vt:i4>14</vt:i4>
      </vt:variant>
      <vt:variant>
        <vt:i4>0</vt:i4>
      </vt:variant>
      <vt:variant>
        <vt:i4>5</vt:i4>
      </vt:variant>
      <vt:variant>
        <vt:lpwstr/>
      </vt:variant>
      <vt:variant>
        <vt:lpwstr>_Toc389755299</vt:lpwstr>
      </vt:variant>
      <vt:variant>
        <vt:i4>1310781</vt:i4>
      </vt:variant>
      <vt:variant>
        <vt:i4>8</vt:i4>
      </vt:variant>
      <vt:variant>
        <vt:i4>0</vt:i4>
      </vt:variant>
      <vt:variant>
        <vt:i4>5</vt:i4>
      </vt:variant>
      <vt:variant>
        <vt:lpwstr/>
      </vt:variant>
      <vt:variant>
        <vt:lpwstr>_Toc389755298</vt:lpwstr>
      </vt:variant>
      <vt:variant>
        <vt:i4>1310781</vt:i4>
      </vt:variant>
      <vt:variant>
        <vt:i4>2</vt:i4>
      </vt:variant>
      <vt:variant>
        <vt:i4>0</vt:i4>
      </vt:variant>
      <vt:variant>
        <vt:i4>5</vt:i4>
      </vt:variant>
      <vt:variant>
        <vt:lpwstr/>
      </vt:variant>
      <vt:variant>
        <vt:lpwstr>_Toc389755297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2015-03-23T12:27:00Z</dcterms:created>
  <dcterms:modified xsi:type="dcterms:W3CDTF">2018-05-14T12:25:00Z</dcterms:modified>
</cp:coreProperties>
</file>